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E31A3F" w:rsidP="006D3B31">
      <w:pPr>
        <w:suppressLineNumbers/>
        <w:rPr>
          <w:rtl/>
        </w:rPr>
      </w:pPr>
      <w:r>
        <w:rPr>
          <w:rFonts w:hint="cs"/>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C0EB7">
            <w:pPr>
              <w:jc w:val="both"/>
              <w:rPr>
                <w:rFonts w:ascii="Arial" w:hAnsi="Arial"/>
                <w:b/>
                <w:bCs/>
              </w:rPr>
            </w:pPr>
            <w:r>
              <w:rPr>
                <w:rFonts w:ascii="Arial" w:hAnsi="Arial" w:hint="cs"/>
                <w:b/>
                <w:bCs/>
                <w:rtl/>
              </w:rPr>
              <w:t>לפני</w:t>
            </w:r>
          </w:p>
        </w:tc>
        <w:tc>
          <w:tcPr>
            <w:tcW w:w="8077" w:type="dxa"/>
            <w:gridSpan w:val="2"/>
          </w:tcPr>
          <w:p w:rsidR="00694556" w:rsidRDefault="00005C8B">
            <w:pPr>
              <w:rPr>
                <w:rFonts w:ascii="Arial" w:hAnsi="Arial"/>
                <w:b/>
                <w:bCs/>
                <w:rtl/>
              </w:rPr>
            </w:pPr>
            <w:r>
              <w:rPr>
                <w:rFonts w:ascii="Arial" w:hAnsi="Arial" w:hint="cs"/>
                <w:b/>
                <w:bCs/>
                <w:rtl/>
              </w:rPr>
              <w:t>כב' ה</w:t>
            </w:r>
            <w:sdt>
              <w:sdtPr>
                <w:rPr>
                  <w:rtl/>
                </w:rPr>
                <w:alias w:val="1574"/>
                <w:tag w:val="1574"/>
                <w:id w:val="-73601352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81628250"/>
                <w:text w:multiLine="1"/>
              </w:sdtPr>
              <w:sdtEndPr/>
              <w:sdtContent>
                <w:r>
                  <w:rPr>
                    <w:rFonts w:ascii="Arial" w:hAnsi="Arial"/>
                    <w:b/>
                    <w:bCs/>
                    <w:rtl/>
                  </w:rPr>
                  <w:t>רון סולקין</w:t>
                </w:r>
              </w:sdtContent>
            </w:sdt>
          </w:p>
          <w:p w:rsidR="00694556" w:rsidRDefault="00694556">
            <w:pPr>
              <w:rPr>
                <w:rFonts w:ascii="Arial" w:hAnsi="Arial" w:cs="FrankRuehl"/>
                <w:sz w:val="28"/>
                <w:szCs w:val="28"/>
                <w:highlight w:val="yellow"/>
              </w:rPr>
            </w:pP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p w:rsidR="00694556" w:rsidRDefault="00AD69E4">
            <w:pPr>
              <w:bidi w:val="0"/>
              <w:jc w:val="right"/>
              <w:rPr>
                <w:rFonts w:ascii="Arial" w:hAnsi="Arial"/>
                <w:b/>
                <w:bCs/>
                <w:noProof w:val="0"/>
                <w:sz w:val="26"/>
                <w:szCs w:val="26"/>
                <w:rtl/>
              </w:rPr>
            </w:pPr>
            <w:r w:rsidRPr="00AD69E4">
              <w:rPr>
                <w:rFonts w:ascii="Arial" w:hAnsi="Arial" w:hint="cs"/>
                <w:b/>
                <w:bCs/>
                <w:noProof w:val="0"/>
                <w:sz w:val="26"/>
                <w:szCs w:val="26"/>
                <w:rtl/>
              </w:rPr>
              <w:t>המאשימה</w:t>
            </w:r>
          </w:p>
        </w:tc>
        <w:tc>
          <w:tcPr>
            <w:tcW w:w="5571" w:type="dxa"/>
          </w:tcPr>
          <w:p w:rsidR="00694556" w:rsidRDefault="00694556">
            <w:pPr>
              <w:rPr>
                <w:rFonts w:ascii="Arial" w:hAnsi="Arial"/>
                <w:b/>
                <w:bCs/>
                <w:noProof w:val="0"/>
                <w:sz w:val="26"/>
                <w:szCs w:val="26"/>
                <w:rtl/>
              </w:rPr>
            </w:pPr>
          </w:p>
          <w:p w:rsidR="00694556" w:rsidRDefault="007B1D94">
            <w:pPr>
              <w:rPr>
                <w:b/>
                <w:bCs/>
                <w:noProof w:val="0"/>
                <w:sz w:val="26"/>
                <w:szCs w:val="26"/>
              </w:rPr>
            </w:pPr>
            <w:sdt>
              <w:sdtPr>
                <w:rPr>
                  <w:rtl/>
                </w:rPr>
                <w:alias w:val="1478"/>
                <w:tag w:val="1478"/>
                <w:id w:val="665989249"/>
                <w:text w:multiLine="1"/>
              </w:sdtPr>
              <w:sdtEndPr/>
              <w:sdtContent>
                <w:r w:rsidR="002C441A">
                  <w:rPr>
                    <w:rFonts w:ascii="Arial" w:hAnsi="Arial"/>
                    <w:b/>
                    <w:bCs/>
                    <w:noProof w:val="0"/>
                    <w:sz w:val="26"/>
                    <w:szCs w:val="26"/>
                    <w:rtl/>
                  </w:rPr>
                  <w:t>מדינת ישראל – פמ"</w:t>
                </w:r>
                <w:r w:rsidR="002C441A">
                  <w:rPr>
                    <w:rFonts w:ascii="Arial" w:hAnsi="Arial" w:hint="cs"/>
                    <w:b/>
                    <w:bCs/>
                    <w:noProof w:val="0"/>
                    <w:sz w:val="26"/>
                    <w:szCs w:val="26"/>
                    <w:rtl/>
                  </w:rPr>
                  <w:t>ד</w:t>
                </w:r>
                <w:r w:rsidR="002C441A">
                  <w:rPr>
                    <w:rFonts w:ascii="Arial" w:hAnsi="Arial"/>
                    <w:b/>
                    <w:bCs/>
                    <w:noProof w:val="0"/>
                    <w:sz w:val="26"/>
                    <w:szCs w:val="26"/>
                    <w:rtl/>
                  </w:rPr>
                  <w:br/>
                </w:r>
                <w:r w:rsidR="002C441A">
                  <w:rPr>
                    <w:rFonts w:hint="cs"/>
                    <w:rtl/>
                  </w:rPr>
                  <w:t>ע"י ב"כ עו"ד מזל מנשה קסהון</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AD69E4">
            <w:pPr>
              <w:rPr>
                <w:rFonts w:ascii="Arial" w:hAnsi="Arial"/>
                <w:b/>
                <w:bCs/>
                <w:noProof w:val="0"/>
                <w:sz w:val="26"/>
                <w:szCs w:val="26"/>
              </w:rPr>
            </w:pPr>
            <w:r>
              <w:rPr>
                <w:rFonts w:ascii="Arial" w:hAnsi="Arial" w:hint="cs"/>
                <w:b/>
                <w:bCs/>
                <w:noProof w:val="0"/>
                <w:sz w:val="26"/>
                <w:szCs w:val="26"/>
                <w:rtl/>
              </w:rPr>
              <w:t>הנאשם</w:t>
            </w:r>
          </w:p>
        </w:tc>
        <w:tc>
          <w:tcPr>
            <w:tcW w:w="5571" w:type="dxa"/>
          </w:tcPr>
          <w:p w:rsidR="00694556" w:rsidRDefault="00694556">
            <w:pPr>
              <w:rPr>
                <w:rFonts w:ascii="Arial" w:hAnsi="Arial"/>
                <w:b/>
                <w:bCs/>
                <w:noProof w:val="0"/>
                <w:sz w:val="26"/>
                <w:szCs w:val="26"/>
                <w:rtl/>
              </w:rPr>
            </w:pPr>
          </w:p>
          <w:p w:rsidR="00694556" w:rsidRDefault="007B1D94">
            <w:pPr>
              <w:rPr>
                <w:b/>
                <w:bCs/>
                <w:noProof w:val="0"/>
                <w:sz w:val="26"/>
                <w:szCs w:val="26"/>
                <w:rtl/>
              </w:rPr>
            </w:pPr>
            <w:sdt>
              <w:sdtPr>
                <w:rPr>
                  <w:rtl/>
                </w:rPr>
                <w:alias w:val="1486"/>
                <w:tag w:val="1486"/>
                <w:id w:val="-1228913864"/>
                <w:text w:multiLine="1"/>
              </w:sdtPr>
              <w:sdtEndPr/>
              <w:sdtContent>
                <w:r w:rsidR="00836E92">
                  <w:rPr>
                    <w:rFonts w:ascii="Arial" w:hAnsi="Arial"/>
                    <w:b/>
                    <w:bCs/>
                    <w:noProof w:val="0"/>
                    <w:sz w:val="26"/>
                    <w:szCs w:val="26"/>
                    <w:rtl/>
                  </w:rPr>
                  <w:t xml:space="preserve">סימון </w:t>
                </w:r>
                <w:r w:rsidR="002C441A">
                  <w:rPr>
                    <w:rFonts w:ascii="Arial" w:hAnsi="Arial" w:hint="cs"/>
                    <w:b/>
                    <w:bCs/>
                    <w:noProof w:val="0"/>
                    <w:sz w:val="26"/>
                    <w:szCs w:val="26"/>
                    <w:rtl/>
                  </w:rPr>
                  <w:t xml:space="preserve">בן אלי </w:t>
                </w:r>
                <w:r w:rsidR="00836E92">
                  <w:rPr>
                    <w:rFonts w:ascii="Arial" w:hAnsi="Arial"/>
                    <w:b/>
                    <w:bCs/>
                    <w:noProof w:val="0"/>
                    <w:sz w:val="26"/>
                    <w:szCs w:val="26"/>
                    <w:rtl/>
                  </w:rPr>
                  <w:t>אוחנה</w:t>
                </w:r>
                <w:r w:rsidR="002C441A">
                  <w:rPr>
                    <w:rFonts w:ascii="Arial" w:hAnsi="Arial"/>
                    <w:b/>
                    <w:bCs/>
                    <w:noProof w:val="0"/>
                    <w:sz w:val="26"/>
                    <w:szCs w:val="26"/>
                    <w:rtl/>
                  </w:rPr>
                  <w:br/>
                </w:r>
                <w:r w:rsidR="002C441A">
                  <w:rPr>
                    <w:rFonts w:hint="cs"/>
                    <w:rtl/>
                  </w:rPr>
                  <w:t>ע"י ב"כ עו"ד עמית ויצמן</w:t>
                </w:r>
              </w:sdtContent>
            </w:sdt>
          </w:p>
        </w:tc>
      </w:tr>
    </w:tbl>
    <w:p w:rsidR="00694556" w:rsidRDefault="00694556" w:rsidP="006D3B31">
      <w:pPr>
        <w:suppressLineNumbers/>
      </w:pPr>
    </w:p>
    <w:p w:rsidR="00694556" w:rsidRDefault="00694556"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836E92">
            <w:pPr>
              <w:bidi w:val="0"/>
              <w:jc w:val="center"/>
              <w:rPr>
                <w:rFonts w:ascii="Arial" w:hAnsi="Arial"/>
                <w:b/>
                <w:bCs/>
                <w:noProof w:val="0"/>
                <w:sz w:val="28"/>
                <w:szCs w:val="28"/>
                <w:u w:val="single"/>
              </w:rPr>
            </w:pPr>
            <w:r>
              <w:rPr>
                <w:rFonts w:ascii="Arial" w:hAnsi="Arial" w:hint="cs"/>
                <w:b/>
                <w:bCs/>
                <w:noProof w:val="0"/>
                <w:sz w:val="28"/>
                <w:szCs w:val="28"/>
                <w:u w:val="single"/>
                <w:rtl/>
              </w:rPr>
              <w:t>גזר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2C441A" w:rsidRDefault="002C441A" w:rsidP="002C441A">
      <w:pPr>
        <w:spacing w:line="360" w:lineRule="auto"/>
        <w:jc w:val="both"/>
        <w:rPr>
          <w:rFonts w:ascii="Arial" w:hAnsi="Arial"/>
          <w:noProof w:val="0"/>
        </w:rPr>
      </w:pPr>
      <w:r>
        <w:rPr>
          <w:rFonts w:ascii="Arial" w:hAnsi="Arial"/>
          <w:b/>
          <w:bCs/>
          <w:noProof w:val="0"/>
          <w:rtl/>
        </w:rPr>
        <w:t>כתב האישום והשתלשלות הדיון</w:t>
      </w:r>
    </w:p>
    <w:p w:rsidR="002C441A" w:rsidRDefault="002C441A" w:rsidP="002C441A">
      <w:pPr>
        <w:spacing w:line="360" w:lineRule="auto"/>
        <w:jc w:val="both"/>
        <w:rPr>
          <w:rFonts w:ascii="Arial" w:hAnsi="Arial"/>
          <w:noProof w:val="0"/>
          <w:rtl/>
        </w:rPr>
      </w:pPr>
    </w:p>
    <w:p w:rsidR="002C441A" w:rsidRDefault="002C441A" w:rsidP="002C441A">
      <w:pPr>
        <w:spacing w:line="360" w:lineRule="auto"/>
        <w:jc w:val="both"/>
        <w:rPr>
          <w:rFonts w:ascii="Arial" w:hAnsi="Arial"/>
          <w:noProof w:val="0"/>
          <w:rtl/>
        </w:rPr>
      </w:pPr>
      <w:r>
        <w:rPr>
          <w:rFonts w:ascii="Arial" w:hAnsi="Arial"/>
          <w:noProof w:val="0"/>
          <w:rtl/>
        </w:rPr>
        <w:t>הנאשם שלפני נותן את הדין בגין עבירה של מעשה מגונה, בניגוד לסעיף 348(ג) לחוק העונשין, תשל"ז – 1977.</w:t>
      </w:r>
    </w:p>
    <w:p w:rsidR="002C441A" w:rsidRDefault="002C441A" w:rsidP="002C441A">
      <w:pPr>
        <w:spacing w:line="360" w:lineRule="auto"/>
        <w:jc w:val="both"/>
        <w:rPr>
          <w:rFonts w:ascii="Arial" w:hAnsi="Arial"/>
          <w:noProof w:val="0"/>
          <w:rtl/>
        </w:rPr>
      </w:pPr>
    </w:p>
    <w:p w:rsidR="002C441A" w:rsidRDefault="002C441A" w:rsidP="00DB1E3A">
      <w:pPr>
        <w:spacing w:line="360" w:lineRule="auto"/>
        <w:jc w:val="both"/>
        <w:rPr>
          <w:rFonts w:ascii="Arial" w:hAnsi="Arial"/>
          <w:noProof w:val="0"/>
          <w:rtl/>
        </w:rPr>
      </w:pPr>
      <w:r>
        <w:rPr>
          <w:rFonts w:ascii="Arial" w:hAnsi="Arial"/>
          <w:noProof w:val="0"/>
          <w:rtl/>
        </w:rPr>
        <w:t>בהתאם לעובדות כתב האישום, במועדים הרלוונטיים לכתב האישום, שימש הנאשם כמנהל עבודות ניקיון מטעם אגף איכות הסביבה בעיריית באר שבע, בשכונת</w:t>
      </w:r>
      <w:r w:rsidR="00DB1E3A">
        <w:rPr>
          <w:rFonts w:ascii="Arial" w:hAnsi="Arial" w:hint="cs"/>
          <w:noProof w:val="0"/>
          <w:rtl/>
        </w:rPr>
        <w:t xml:space="preserve"> </w:t>
      </w:r>
      <w:r w:rsidR="00DB1E3A">
        <w:rPr>
          <w:rFonts w:ascii="Arial" w:hAnsi="Arial" w:hint="cs"/>
          <w:noProof w:val="0"/>
        </w:rPr>
        <w:t>XXX</w:t>
      </w:r>
      <w:r>
        <w:rPr>
          <w:rFonts w:ascii="Arial" w:hAnsi="Arial"/>
          <w:noProof w:val="0"/>
          <w:rtl/>
        </w:rPr>
        <w:t xml:space="preserve"> בבאר שבע (להלן: "השכונה").</w:t>
      </w:r>
    </w:p>
    <w:p w:rsidR="002C441A" w:rsidRDefault="002C441A" w:rsidP="002C441A">
      <w:pPr>
        <w:spacing w:line="360" w:lineRule="auto"/>
        <w:jc w:val="both"/>
        <w:rPr>
          <w:rFonts w:ascii="Arial" w:hAnsi="Arial"/>
          <w:noProof w:val="0"/>
          <w:rtl/>
        </w:rPr>
      </w:pPr>
    </w:p>
    <w:p w:rsidR="002C441A" w:rsidRDefault="00500A1F" w:rsidP="0085409A">
      <w:pPr>
        <w:spacing w:line="360" w:lineRule="auto"/>
        <w:jc w:val="both"/>
        <w:rPr>
          <w:rFonts w:ascii="Arial" w:hAnsi="Arial"/>
          <w:noProof w:val="0"/>
          <w:rtl/>
        </w:rPr>
      </w:pPr>
      <w:r>
        <w:rPr>
          <w:rFonts w:ascii="Arial" w:hAnsi="Arial"/>
          <w:noProof w:val="0"/>
          <w:rtl/>
        </w:rPr>
        <w:t>באותה העת, התגוררה מ</w:t>
      </w:r>
      <w:r>
        <w:rPr>
          <w:rFonts w:ascii="Arial" w:hAnsi="Arial" w:hint="cs"/>
          <w:noProof w:val="0"/>
          <w:rtl/>
        </w:rPr>
        <w:t>'</w:t>
      </w:r>
      <w:r w:rsidR="002C441A">
        <w:rPr>
          <w:rFonts w:ascii="Arial" w:hAnsi="Arial"/>
          <w:noProof w:val="0"/>
          <w:rtl/>
        </w:rPr>
        <w:t xml:space="preserve"> (להלן: "המתלוננת") בשכונה, וניהלה מביתה קליניקה </w:t>
      </w:r>
      <w:r w:rsidR="0085409A">
        <w:rPr>
          <w:rFonts w:ascii="Arial" w:hAnsi="Arial" w:hint="cs"/>
          <w:noProof w:val="0"/>
          <w:rtl/>
        </w:rPr>
        <w:t>ל</w:t>
      </w:r>
      <w:r w:rsidR="0085409A">
        <w:rPr>
          <w:rFonts w:ascii="Arial" w:hAnsi="Arial" w:hint="cs"/>
          <w:noProof w:val="0"/>
        </w:rPr>
        <w:t>XXX</w:t>
      </w:r>
      <w:r w:rsidR="002C441A">
        <w:rPr>
          <w:rFonts w:ascii="Arial" w:hAnsi="Arial"/>
          <w:noProof w:val="0"/>
          <w:rtl/>
        </w:rPr>
        <w:t>, אליה הגיעו מטופלים לאורך כל שעות היום.</w:t>
      </w:r>
    </w:p>
    <w:p w:rsidR="002C441A" w:rsidRDefault="002C441A" w:rsidP="002C441A">
      <w:pPr>
        <w:spacing w:line="360" w:lineRule="auto"/>
        <w:jc w:val="both"/>
        <w:rPr>
          <w:rFonts w:ascii="Arial" w:hAnsi="Arial"/>
          <w:noProof w:val="0"/>
          <w:rtl/>
        </w:rPr>
      </w:pPr>
    </w:p>
    <w:p w:rsidR="002C441A" w:rsidRDefault="002C441A" w:rsidP="002C441A">
      <w:pPr>
        <w:spacing w:line="360" w:lineRule="auto"/>
        <w:jc w:val="both"/>
        <w:rPr>
          <w:rFonts w:ascii="Arial" w:hAnsi="Arial"/>
          <w:noProof w:val="0"/>
          <w:rtl/>
        </w:rPr>
      </w:pPr>
      <w:r>
        <w:rPr>
          <w:rFonts w:ascii="Arial" w:hAnsi="Arial"/>
          <w:noProof w:val="0"/>
          <w:rtl/>
        </w:rPr>
        <w:t>לנאשם ולמתלוננת היכרות קודמת, על רקע עבודתו של הנאשם בשכונה, במהלכה נהגו להתכתב לעתים באמצעות תכנת המסרונים "וואטסאפ".</w:t>
      </w:r>
    </w:p>
    <w:p w:rsidR="002C441A" w:rsidRDefault="002C441A" w:rsidP="002C441A">
      <w:pPr>
        <w:spacing w:line="360" w:lineRule="auto"/>
        <w:jc w:val="both"/>
        <w:rPr>
          <w:rFonts w:ascii="Arial" w:hAnsi="Arial"/>
          <w:noProof w:val="0"/>
          <w:rtl/>
        </w:rPr>
      </w:pPr>
    </w:p>
    <w:p w:rsidR="002C441A" w:rsidRDefault="002C441A" w:rsidP="002C441A">
      <w:pPr>
        <w:spacing w:line="360" w:lineRule="auto"/>
        <w:jc w:val="both"/>
        <w:rPr>
          <w:rFonts w:ascii="Arial" w:hAnsi="Arial"/>
          <w:noProof w:val="0"/>
          <w:rtl/>
        </w:rPr>
      </w:pPr>
      <w:r>
        <w:rPr>
          <w:rFonts w:ascii="Arial" w:hAnsi="Arial"/>
          <w:noProof w:val="0"/>
          <w:rtl/>
        </w:rPr>
        <w:t>ביום חמישי, 31.01.19, בשעה 08:00 לערך, החל הנאשם להתכתב עם המתלוננת ובשעה 08:25, הודיע לה, כי הוא מגיע לביתה והוא רוצה "רק חיבוק קטן וזהו".</w:t>
      </w:r>
    </w:p>
    <w:p w:rsidR="002C441A" w:rsidRDefault="002C441A" w:rsidP="002C441A">
      <w:pPr>
        <w:spacing w:line="360" w:lineRule="auto"/>
        <w:jc w:val="both"/>
        <w:rPr>
          <w:rFonts w:ascii="Arial" w:hAnsi="Arial"/>
          <w:noProof w:val="0"/>
          <w:rtl/>
        </w:rPr>
      </w:pPr>
    </w:p>
    <w:p w:rsidR="002C441A" w:rsidRDefault="002C441A" w:rsidP="002C441A">
      <w:pPr>
        <w:spacing w:line="360" w:lineRule="auto"/>
        <w:jc w:val="both"/>
        <w:rPr>
          <w:rFonts w:ascii="Arial" w:hAnsi="Arial"/>
          <w:noProof w:val="0"/>
          <w:rtl/>
        </w:rPr>
      </w:pPr>
      <w:r>
        <w:rPr>
          <w:rFonts w:ascii="Arial" w:hAnsi="Arial"/>
          <w:noProof w:val="0"/>
          <w:rtl/>
        </w:rPr>
        <w:t>המתלוננת סירבה והשיבה לנאשם שלא יגיע, כיוון שהיא סובלת מכאבי גב ורוצה להמשיך לנוח, אך הנאשם רשם לה, כי הוא "מגיע לעשות לך שחרור בגב".</w:t>
      </w:r>
    </w:p>
    <w:p w:rsidR="002C441A" w:rsidRDefault="002C441A" w:rsidP="002C441A">
      <w:pPr>
        <w:spacing w:line="360" w:lineRule="auto"/>
        <w:jc w:val="both"/>
        <w:rPr>
          <w:rFonts w:ascii="Arial" w:hAnsi="Arial"/>
          <w:noProof w:val="0"/>
          <w:rtl/>
        </w:rPr>
      </w:pPr>
    </w:p>
    <w:p w:rsidR="002C441A" w:rsidRDefault="002C441A" w:rsidP="002C441A">
      <w:pPr>
        <w:spacing w:line="360" w:lineRule="auto"/>
        <w:jc w:val="both"/>
        <w:rPr>
          <w:rFonts w:ascii="Arial" w:hAnsi="Arial"/>
          <w:noProof w:val="0"/>
          <w:rtl/>
        </w:rPr>
      </w:pPr>
      <w:r>
        <w:rPr>
          <w:rFonts w:ascii="Arial" w:hAnsi="Arial"/>
          <w:noProof w:val="0"/>
          <w:rtl/>
        </w:rPr>
        <w:t>מספר דקות לאחר מכן, כאשר פתחה המתלוננת את דלת ביתה בכדי להוציא את כלבתה לטיול, נכנס לפתע הנאשם מבעד לדלת, לדירתה של המתלוננת.</w:t>
      </w:r>
    </w:p>
    <w:p w:rsidR="002C441A" w:rsidRDefault="002C441A" w:rsidP="002C441A">
      <w:pPr>
        <w:spacing w:line="360" w:lineRule="auto"/>
        <w:jc w:val="both"/>
        <w:rPr>
          <w:rFonts w:ascii="Arial" w:hAnsi="Arial"/>
          <w:noProof w:val="0"/>
          <w:rtl/>
        </w:rPr>
      </w:pPr>
    </w:p>
    <w:p w:rsidR="002C441A" w:rsidRDefault="002C441A" w:rsidP="002C441A">
      <w:pPr>
        <w:spacing w:line="360" w:lineRule="auto"/>
        <w:jc w:val="both"/>
        <w:rPr>
          <w:rFonts w:ascii="Arial" w:hAnsi="Arial"/>
          <w:noProof w:val="0"/>
          <w:rtl/>
        </w:rPr>
      </w:pPr>
      <w:r>
        <w:rPr>
          <w:rFonts w:ascii="Arial" w:hAnsi="Arial"/>
          <w:noProof w:val="0"/>
          <w:rtl/>
        </w:rPr>
        <w:t>המתלוננת הופתעה מביקורו של הנאשם, אך סימנה לו שילך למטבח על מנת להכין לעצמו קפה וחזרה לכיוון חדר השינה שלה.</w:t>
      </w:r>
    </w:p>
    <w:p w:rsidR="002C441A" w:rsidRDefault="002C441A" w:rsidP="002C441A">
      <w:pPr>
        <w:spacing w:line="360" w:lineRule="auto"/>
        <w:jc w:val="both"/>
        <w:rPr>
          <w:rFonts w:ascii="Arial" w:hAnsi="Arial"/>
          <w:noProof w:val="0"/>
          <w:rtl/>
        </w:rPr>
      </w:pPr>
    </w:p>
    <w:p w:rsidR="002C441A" w:rsidRDefault="002C441A" w:rsidP="002C441A">
      <w:pPr>
        <w:spacing w:line="360" w:lineRule="auto"/>
        <w:jc w:val="both"/>
        <w:rPr>
          <w:rFonts w:ascii="Arial" w:hAnsi="Arial"/>
          <w:noProof w:val="0"/>
          <w:rtl/>
        </w:rPr>
      </w:pPr>
      <w:r>
        <w:rPr>
          <w:rFonts w:ascii="Arial" w:hAnsi="Arial"/>
          <w:noProof w:val="0"/>
          <w:rtl/>
        </w:rPr>
        <w:t>בעת שהמתלוננת הסתובבה לכיוון השידה בחדר השינה שלה, בכדי לקחת משם את מכשיר הטלפון הנייד שלה, הגיח לפתע הנאשם מאחוריה, דחף אותה על המיטה, הוריד במהירות את חולצתה, הוציא את איבר מינו ושפשף אותו עד אשר הגיע לסיפוקו ולאחר מכן, שפך את זרעו על בטנה החשופה של המתלוננת.</w:t>
      </w:r>
    </w:p>
    <w:p w:rsidR="002C441A" w:rsidRDefault="002C441A" w:rsidP="002C441A">
      <w:pPr>
        <w:spacing w:line="360" w:lineRule="auto"/>
        <w:jc w:val="both"/>
        <w:rPr>
          <w:rFonts w:ascii="Arial" w:hAnsi="Arial"/>
          <w:noProof w:val="0"/>
          <w:rtl/>
        </w:rPr>
      </w:pPr>
    </w:p>
    <w:p w:rsidR="002C441A" w:rsidRDefault="002C441A" w:rsidP="002C441A">
      <w:pPr>
        <w:spacing w:line="360" w:lineRule="auto"/>
        <w:jc w:val="both"/>
        <w:rPr>
          <w:rFonts w:ascii="Arial" w:hAnsi="Arial"/>
          <w:noProof w:val="0"/>
          <w:rtl/>
        </w:rPr>
      </w:pPr>
      <w:r>
        <w:rPr>
          <w:rFonts w:ascii="Arial" w:hAnsi="Arial"/>
          <w:noProof w:val="0"/>
          <w:rtl/>
        </w:rPr>
        <w:t>המתלוננת צעקה בבהלה לעבר הנ</w:t>
      </w:r>
      <w:r w:rsidR="00350AE8">
        <w:rPr>
          <w:rFonts w:ascii="Arial" w:hAnsi="Arial"/>
          <w:noProof w:val="0"/>
          <w:rtl/>
        </w:rPr>
        <w:t>אשם שיעזוב את המקום והנאשם נמל</w:t>
      </w:r>
      <w:r w:rsidR="00350AE8">
        <w:rPr>
          <w:rFonts w:ascii="Arial" w:hAnsi="Arial" w:hint="cs"/>
          <w:noProof w:val="0"/>
          <w:rtl/>
        </w:rPr>
        <w:t xml:space="preserve">ט </w:t>
      </w:r>
      <w:r>
        <w:rPr>
          <w:rFonts w:ascii="Arial" w:hAnsi="Arial"/>
          <w:noProof w:val="0"/>
          <w:rtl/>
        </w:rPr>
        <w:t>מיד מביתה של המתלוננת.</w:t>
      </w:r>
    </w:p>
    <w:p w:rsidR="002C441A" w:rsidRDefault="002C441A" w:rsidP="002C441A">
      <w:pPr>
        <w:spacing w:line="360" w:lineRule="auto"/>
        <w:jc w:val="both"/>
        <w:rPr>
          <w:rFonts w:ascii="Arial" w:hAnsi="Arial"/>
          <w:noProof w:val="0"/>
          <w:rtl/>
        </w:rPr>
      </w:pPr>
    </w:p>
    <w:p w:rsidR="002C441A" w:rsidRDefault="002C441A" w:rsidP="002C441A">
      <w:pPr>
        <w:spacing w:line="360" w:lineRule="auto"/>
        <w:jc w:val="both"/>
        <w:rPr>
          <w:rFonts w:ascii="Arial" w:hAnsi="Arial"/>
          <w:noProof w:val="0"/>
          <w:rtl/>
        </w:rPr>
      </w:pPr>
      <w:r>
        <w:rPr>
          <w:rFonts w:ascii="Arial" w:hAnsi="Arial"/>
          <w:noProof w:val="0"/>
          <w:rtl/>
        </w:rPr>
        <w:t>בגין עובדות אלו, יוחסה לנאשם עבירה של מעשה מגונה במתלוננת, ללא הסכמתה החופשית, לצורך גירוי, סיפוק או ביזוי מיני.</w:t>
      </w:r>
    </w:p>
    <w:p w:rsidR="002C441A" w:rsidRDefault="002C441A" w:rsidP="002C441A">
      <w:pPr>
        <w:spacing w:line="360" w:lineRule="auto"/>
        <w:jc w:val="both"/>
        <w:rPr>
          <w:rFonts w:ascii="Arial" w:hAnsi="Arial"/>
          <w:noProof w:val="0"/>
          <w:rtl/>
        </w:rPr>
      </w:pPr>
    </w:p>
    <w:p w:rsidR="002C441A" w:rsidRDefault="002C441A" w:rsidP="002C441A">
      <w:pPr>
        <w:spacing w:line="360" w:lineRule="auto"/>
        <w:jc w:val="both"/>
        <w:rPr>
          <w:rFonts w:ascii="Arial" w:hAnsi="Arial"/>
          <w:noProof w:val="0"/>
          <w:rtl/>
        </w:rPr>
      </w:pPr>
      <w:r>
        <w:rPr>
          <w:rFonts w:ascii="Arial" w:hAnsi="Arial"/>
          <w:noProof w:val="0"/>
          <w:rtl/>
        </w:rPr>
        <w:t>במענה לכתב האישום, טען הנאשם, כי אירועי כתב האישום קרו בהסכמה ולדבריו, בינו לבין המתלוננת היו מפגשים נוספים ושיחות נוספות, אשר מעידות על טיב הקשר ביניהם, ואשר מצויות בידי התביעה. ההגנה טענה, כי המתלוננת הגישה תלונה רק לאחר שביקש הנאשם לסיים את מערכת היחסים ביניהם.</w:t>
      </w:r>
    </w:p>
    <w:p w:rsidR="00694556" w:rsidRDefault="00694556">
      <w:pPr>
        <w:spacing w:line="360" w:lineRule="auto"/>
        <w:jc w:val="both"/>
        <w:rPr>
          <w:rFonts w:ascii="Arial" w:hAnsi="Arial"/>
          <w:noProof w:val="0"/>
          <w:rtl/>
        </w:rPr>
      </w:pPr>
    </w:p>
    <w:p w:rsidR="002C441A" w:rsidRDefault="002C441A">
      <w:pPr>
        <w:spacing w:line="360" w:lineRule="auto"/>
        <w:jc w:val="both"/>
        <w:rPr>
          <w:rFonts w:ascii="Arial" w:hAnsi="Arial"/>
          <w:noProof w:val="0"/>
          <w:rtl/>
        </w:rPr>
      </w:pPr>
      <w:r>
        <w:rPr>
          <w:rFonts w:ascii="Arial" w:hAnsi="Arial" w:hint="cs"/>
          <w:noProof w:val="0"/>
          <w:rtl/>
        </w:rPr>
        <w:t>לאחר שמיעת הראיות, הורשע הנאשם ב</w:t>
      </w:r>
      <w:r w:rsidR="00F35CB5">
        <w:rPr>
          <w:rFonts w:ascii="Arial" w:hAnsi="Arial" w:hint="cs"/>
          <w:noProof w:val="0"/>
          <w:rtl/>
        </w:rPr>
        <w:t>עובדות וב</w:t>
      </w:r>
      <w:r>
        <w:rPr>
          <w:rFonts w:ascii="Arial" w:hAnsi="Arial" w:hint="cs"/>
          <w:noProof w:val="0"/>
          <w:rtl/>
        </w:rPr>
        <w:t>עבירה שבכתב האישום.</w:t>
      </w:r>
    </w:p>
    <w:p w:rsidR="00D70547" w:rsidRDefault="00D70547">
      <w:pPr>
        <w:spacing w:line="360" w:lineRule="auto"/>
        <w:jc w:val="both"/>
        <w:rPr>
          <w:rFonts w:ascii="Arial" w:hAnsi="Arial"/>
          <w:noProof w:val="0"/>
          <w:rtl/>
        </w:rPr>
      </w:pPr>
    </w:p>
    <w:p w:rsidR="00D70547" w:rsidRDefault="00D70547">
      <w:pPr>
        <w:spacing w:line="360" w:lineRule="auto"/>
        <w:jc w:val="both"/>
        <w:rPr>
          <w:rFonts w:ascii="Arial" w:hAnsi="Arial"/>
          <w:noProof w:val="0"/>
          <w:rtl/>
        </w:rPr>
      </w:pPr>
      <w:r>
        <w:rPr>
          <w:rFonts w:ascii="Arial" w:hAnsi="Arial" w:hint="cs"/>
          <w:noProof w:val="0"/>
          <w:rtl/>
        </w:rPr>
        <w:t>ההגנה עתרה להפנות את הנאשם להערכת שירות המבחן למבוגרים, והתביעה התנגדה לכך.</w:t>
      </w:r>
    </w:p>
    <w:p w:rsidR="00D70547" w:rsidRDefault="00D70547">
      <w:pPr>
        <w:spacing w:line="360" w:lineRule="auto"/>
        <w:jc w:val="both"/>
        <w:rPr>
          <w:rFonts w:ascii="Arial" w:hAnsi="Arial"/>
          <w:noProof w:val="0"/>
          <w:rtl/>
        </w:rPr>
      </w:pPr>
    </w:p>
    <w:p w:rsidR="00D70547" w:rsidRDefault="00D70547" w:rsidP="00F35CB5">
      <w:pPr>
        <w:spacing w:line="360" w:lineRule="auto"/>
        <w:jc w:val="both"/>
        <w:rPr>
          <w:rFonts w:ascii="Arial" w:hAnsi="Arial"/>
          <w:noProof w:val="0"/>
          <w:rtl/>
        </w:rPr>
      </w:pPr>
      <w:r>
        <w:rPr>
          <w:rFonts w:ascii="Arial" w:hAnsi="Arial" w:hint="cs"/>
          <w:noProof w:val="0"/>
          <w:rtl/>
        </w:rPr>
        <w:t xml:space="preserve">התביעה עתרה </w:t>
      </w:r>
      <w:r w:rsidR="00F35CB5">
        <w:rPr>
          <w:rFonts w:ascii="Arial" w:hAnsi="Arial" w:hint="cs"/>
          <w:noProof w:val="0"/>
          <w:rtl/>
        </w:rPr>
        <w:t xml:space="preserve">להזמין </w:t>
      </w:r>
      <w:r>
        <w:rPr>
          <w:rFonts w:ascii="Arial" w:hAnsi="Arial" w:hint="cs"/>
          <w:noProof w:val="0"/>
          <w:rtl/>
        </w:rPr>
        <w:t>תסקיר נפגעת עבירה ו</w:t>
      </w:r>
      <w:r w:rsidR="00F35CB5">
        <w:rPr>
          <w:rFonts w:ascii="Arial" w:hAnsi="Arial" w:hint="cs"/>
          <w:noProof w:val="0"/>
          <w:rtl/>
        </w:rPr>
        <w:t>כן להפנות הנאשם ל</w:t>
      </w:r>
      <w:r>
        <w:rPr>
          <w:rFonts w:ascii="Arial" w:hAnsi="Arial" w:hint="cs"/>
          <w:noProof w:val="0"/>
          <w:rtl/>
        </w:rPr>
        <w:t>הערכת מסוכנות</w:t>
      </w:r>
      <w:r w:rsidR="00F35CB5">
        <w:rPr>
          <w:rFonts w:ascii="Arial" w:hAnsi="Arial" w:hint="cs"/>
          <w:noProof w:val="0"/>
          <w:rtl/>
        </w:rPr>
        <w:t>ו</w:t>
      </w:r>
      <w:r>
        <w:rPr>
          <w:rFonts w:ascii="Arial" w:hAnsi="Arial" w:hint="cs"/>
          <w:noProof w:val="0"/>
          <w:rtl/>
        </w:rPr>
        <w:t xml:space="preserve"> </w:t>
      </w:r>
      <w:r w:rsidR="00F35CB5">
        <w:rPr>
          <w:rFonts w:ascii="Arial" w:hAnsi="Arial" w:hint="cs"/>
          <w:noProof w:val="0"/>
          <w:rtl/>
        </w:rPr>
        <w:t>ה</w:t>
      </w:r>
      <w:r>
        <w:rPr>
          <w:rFonts w:ascii="Arial" w:hAnsi="Arial" w:hint="cs"/>
          <w:noProof w:val="0"/>
          <w:rtl/>
        </w:rPr>
        <w:t xml:space="preserve">מינית. </w:t>
      </w:r>
    </w:p>
    <w:p w:rsidR="00D70547" w:rsidRDefault="00D70547">
      <w:pPr>
        <w:spacing w:line="360" w:lineRule="auto"/>
        <w:jc w:val="both"/>
        <w:rPr>
          <w:rFonts w:ascii="Arial" w:hAnsi="Arial"/>
          <w:noProof w:val="0"/>
          <w:rtl/>
        </w:rPr>
      </w:pPr>
    </w:p>
    <w:p w:rsidR="00D70547" w:rsidRDefault="00D70547">
      <w:pPr>
        <w:spacing w:line="360" w:lineRule="auto"/>
        <w:jc w:val="both"/>
        <w:rPr>
          <w:rFonts w:ascii="Arial" w:hAnsi="Arial"/>
          <w:noProof w:val="0"/>
          <w:rtl/>
        </w:rPr>
      </w:pPr>
      <w:r>
        <w:rPr>
          <w:rFonts w:ascii="Arial" w:hAnsi="Arial" w:hint="cs"/>
          <w:noProof w:val="0"/>
          <w:rtl/>
        </w:rPr>
        <w:t xml:space="preserve">ההגנה התנגדה להפנייתו </w:t>
      </w:r>
      <w:r w:rsidR="00F35CB5">
        <w:rPr>
          <w:rFonts w:ascii="Arial" w:hAnsi="Arial" w:hint="cs"/>
          <w:noProof w:val="0"/>
          <w:rtl/>
        </w:rPr>
        <w:t xml:space="preserve">של הנאשם </w:t>
      </w:r>
      <w:r>
        <w:rPr>
          <w:rFonts w:ascii="Arial" w:hAnsi="Arial" w:hint="cs"/>
          <w:noProof w:val="0"/>
          <w:rtl/>
        </w:rPr>
        <w:t>להערכת מסוכנות מינית, והותירה לשיקול דעת בית המשפט את קבלת תסקיר נפגעת העבירה.</w:t>
      </w:r>
    </w:p>
    <w:p w:rsidR="00AF69DC" w:rsidRDefault="00AF69DC">
      <w:pPr>
        <w:spacing w:line="360" w:lineRule="auto"/>
        <w:jc w:val="both"/>
        <w:rPr>
          <w:rFonts w:ascii="Arial" w:hAnsi="Arial"/>
          <w:noProof w:val="0"/>
          <w:rtl/>
        </w:rPr>
      </w:pPr>
    </w:p>
    <w:p w:rsidR="00AF69DC" w:rsidRDefault="00AF69DC" w:rsidP="00AF69DC">
      <w:pPr>
        <w:spacing w:line="360" w:lineRule="auto"/>
        <w:jc w:val="both"/>
        <w:rPr>
          <w:rFonts w:ascii="Arial" w:hAnsi="Arial"/>
          <w:noProof w:val="0"/>
          <w:rtl/>
        </w:rPr>
      </w:pPr>
      <w:r>
        <w:rPr>
          <w:rFonts w:ascii="Arial" w:hAnsi="Arial" w:hint="cs"/>
          <w:noProof w:val="0"/>
          <w:rtl/>
        </w:rPr>
        <w:t xml:space="preserve">כשהתקרב מועד שמיעת פרשת העונש </w:t>
      </w:r>
      <w:r>
        <w:rPr>
          <w:rFonts w:ascii="Arial" w:hAnsi="Arial"/>
          <w:noProof w:val="0"/>
          <w:rtl/>
        </w:rPr>
        <w:t>–</w:t>
      </w:r>
      <w:r>
        <w:rPr>
          <w:rFonts w:ascii="Arial" w:hAnsi="Arial" w:hint="cs"/>
          <w:noProof w:val="0"/>
          <w:rtl/>
        </w:rPr>
        <w:t xml:space="preserve"> שינתה ההגנה טעמה ועתרה להפנות הנאשם להערכת מסוכנות מינית. התביעה התנגדה לכך לאור הצפי, כי באותו שלב תביא ההפניה להתארכות נוספת של ההליך ובית המשפט דחה את בקשת ההגנה, אשר אף חזרה </w:t>
      </w:r>
      <w:r w:rsidR="00AF38A5">
        <w:rPr>
          <w:rFonts w:ascii="Arial" w:hAnsi="Arial" w:hint="cs"/>
          <w:noProof w:val="0"/>
          <w:rtl/>
        </w:rPr>
        <w:t xml:space="preserve">על בקשה זו </w:t>
      </w:r>
      <w:r>
        <w:rPr>
          <w:rFonts w:ascii="Arial" w:hAnsi="Arial" w:hint="cs"/>
          <w:noProof w:val="0"/>
          <w:rtl/>
        </w:rPr>
        <w:t xml:space="preserve">מספר פעמים בהמשך </w:t>
      </w:r>
      <w:r>
        <w:rPr>
          <w:rFonts w:ascii="Arial" w:hAnsi="Arial"/>
          <w:noProof w:val="0"/>
          <w:rtl/>
        </w:rPr>
        <w:t>–</w:t>
      </w:r>
      <w:r>
        <w:rPr>
          <w:rFonts w:ascii="Arial" w:hAnsi="Arial" w:hint="cs"/>
          <w:noProof w:val="0"/>
          <w:rtl/>
        </w:rPr>
        <w:t xml:space="preserve"> מאותם טעמים.</w:t>
      </w:r>
    </w:p>
    <w:p w:rsidR="00D70547" w:rsidRDefault="00D70547">
      <w:pPr>
        <w:spacing w:line="360" w:lineRule="auto"/>
        <w:jc w:val="both"/>
        <w:rPr>
          <w:rFonts w:ascii="Arial" w:hAnsi="Arial"/>
          <w:noProof w:val="0"/>
          <w:rtl/>
        </w:rPr>
      </w:pPr>
    </w:p>
    <w:p w:rsidR="00D70547" w:rsidRDefault="00DE46BD">
      <w:pPr>
        <w:spacing w:line="360" w:lineRule="auto"/>
        <w:jc w:val="both"/>
        <w:rPr>
          <w:rFonts w:ascii="Arial" w:hAnsi="Arial"/>
          <w:noProof w:val="0"/>
          <w:rtl/>
        </w:rPr>
      </w:pPr>
      <w:r>
        <w:rPr>
          <w:rFonts w:ascii="Arial" w:hAnsi="Arial" w:hint="cs"/>
          <w:noProof w:val="0"/>
          <w:rtl/>
        </w:rPr>
        <w:t>לאחר קבלת תסקיר שירות המבחן למבוגרים, ותסקיר נפגעת עבירה, טענו הצדדים לעונש.</w:t>
      </w:r>
    </w:p>
    <w:p w:rsidR="00AF69DC" w:rsidRDefault="00AF69DC">
      <w:pPr>
        <w:spacing w:line="360" w:lineRule="auto"/>
        <w:jc w:val="both"/>
        <w:rPr>
          <w:rFonts w:ascii="Arial" w:hAnsi="Arial"/>
          <w:noProof w:val="0"/>
          <w:rtl/>
        </w:rPr>
      </w:pPr>
    </w:p>
    <w:p w:rsidR="00AF69DC" w:rsidRDefault="00AF69DC">
      <w:pPr>
        <w:spacing w:line="360" w:lineRule="auto"/>
        <w:jc w:val="both"/>
        <w:rPr>
          <w:rFonts w:ascii="Arial" w:hAnsi="Arial"/>
          <w:noProof w:val="0"/>
          <w:rtl/>
        </w:rPr>
      </w:pPr>
      <w:r>
        <w:rPr>
          <w:rFonts w:ascii="Arial" w:hAnsi="Arial" w:hint="cs"/>
          <w:noProof w:val="0"/>
          <w:rtl/>
        </w:rPr>
        <w:t xml:space="preserve">ההגנה עתרה, מספר פעמים, לדחות את שמיעת פרשת העונש ולאחר שנעתר בית המשפט לדחיה קצרה בלבד </w:t>
      </w:r>
      <w:r>
        <w:rPr>
          <w:rFonts w:ascii="Arial" w:hAnsi="Arial"/>
          <w:noProof w:val="0"/>
          <w:rtl/>
        </w:rPr>
        <w:t>–</w:t>
      </w:r>
      <w:r>
        <w:rPr>
          <w:rFonts w:ascii="Arial" w:hAnsi="Arial" w:hint="cs"/>
          <w:noProof w:val="0"/>
          <w:rtl/>
        </w:rPr>
        <w:t xml:space="preserve"> התנהג הסניגור, במהלך הדיון, באופן שאינו הולם, לרבות פגיעה במתלוננת ועזיבת האולם באופן חד צדדי, שאילצה את בית המשפט לדחות את הדיון למועד נוסף</w:t>
      </w:r>
      <w:r w:rsidR="00AF38A5">
        <w:rPr>
          <w:rFonts w:ascii="Arial" w:hAnsi="Arial" w:hint="cs"/>
          <w:noProof w:val="0"/>
          <w:rtl/>
        </w:rPr>
        <w:t xml:space="preserve"> והביאה לעיכוב נוסף של הדיון</w:t>
      </w:r>
      <w:r>
        <w:rPr>
          <w:rFonts w:ascii="Arial" w:hAnsi="Arial" w:hint="cs"/>
          <w:noProof w:val="0"/>
          <w:rtl/>
        </w:rPr>
        <w:t>.</w:t>
      </w:r>
    </w:p>
    <w:p w:rsidR="00AF69DC" w:rsidRDefault="00AF69DC">
      <w:pPr>
        <w:spacing w:line="360" w:lineRule="auto"/>
        <w:jc w:val="both"/>
        <w:rPr>
          <w:rFonts w:ascii="Arial" w:hAnsi="Arial"/>
          <w:noProof w:val="0"/>
          <w:rtl/>
        </w:rPr>
      </w:pPr>
    </w:p>
    <w:p w:rsidR="00AF69DC" w:rsidRDefault="00AF69DC">
      <w:pPr>
        <w:spacing w:line="360" w:lineRule="auto"/>
        <w:jc w:val="both"/>
        <w:rPr>
          <w:rFonts w:ascii="Arial" w:hAnsi="Arial"/>
          <w:noProof w:val="0"/>
          <w:rtl/>
        </w:rPr>
      </w:pPr>
      <w:r>
        <w:rPr>
          <w:rFonts w:ascii="Arial" w:hAnsi="Arial" w:hint="cs"/>
          <w:noProof w:val="0"/>
          <w:rtl/>
        </w:rPr>
        <w:t>הצדדים טענו לענין העונש ביום 16.04.23.</w:t>
      </w:r>
    </w:p>
    <w:p w:rsidR="00DE46BD" w:rsidRDefault="00DE46BD">
      <w:pPr>
        <w:spacing w:line="360" w:lineRule="auto"/>
        <w:jc w:val="both"/>
        <w:rPr>
          <w:rFonts w:ascii="Arial" w:hAnsi="Arial"/>
          <w:noProof w:val="0"/>
          <w:rtl/>
        </w:rPr>
      </w:pPr>
    </w:p>
    <w:p w:rsidR="00DE46BD" w:rsidRDefault="00DE46BD" w:rsidP="00DE46BD">
      <w:pPr>
        <w:spacing w:line="360" w:lineRule="auto"/>
        <w:jc w:val="both"/>
        <w:rPr>
          <w:rFonts w:ascii="Arial" w:hAnsi="Arial"/>
          <w:noProof w:val="0"/>
          <w:rtl/>
        </w:rPr>
      </w:pPr>
      <w:r>
        <w:rPr>
          <w:rFonts w:ascii="Arial" w:hAnsi="Arial" w:hint="cs"/>
          <w:noProof w:val="0"/>
          <w:rtl/>
        </w:rPr>
        <w:t xml:space="preserve">מכאן </w:t>
      </w:r>
      <w:r>
        <w:rPr>
          <w:rFonts w:ascii="Arial" w:hAnsi="Arial"/>
          <w:noProof w:val="0"/>
          <w:rtl/>
        </w:rPr>
        <w:t>–</w:t>
      </w:r>
      <w:r>
        <w:rPr>
          <w:rFonts w:ascii="Arial" w:hAnsi="Arial" w:hint="cs"/>
          <w:noProof w:val="0"/>
          <w:rtl/>
        </w:rPr>
        <w:t xml:space="preserve"> גזר דין זה.</w:t>
      </w:r>
    </w:p>
    <w:p w:rsidR="00D70547" w:rsidRDefault="00D70547">
      <w:pPr>
        <w:spacing w:line="360" w:lineRule="auto"/>
        <w:jc w:val="both"/>
        <w:rPr>
          <w:rFonts w:ascii="Arial" w:hAnsi="Arial"/>
          <w:noProof w:val="0"/>
          <w:rtl/>
        </w:rPr>
      </w:pPr>
    </w:p>
    <w:p w:rsidR="00D70547" w:rsidRDefault="00D70547">
      <w:pPr>
        <w:spacing w:line="360" w:lineRule="auto"/>
        <w:jc w:val="both"/>
        <w:rPr>
          <w:rFonts w:ascii="Arial" w:hAnsi="Arial"/>
          <w:noProof w:val="0"/>
          <w:rtl/>
        </w:rPr>
      </w:pPr>
    </w:p>
    <w:p w:rsidR="00D70547" w:rsidRPr="00D70547" w:rsidRDefault="00D70547" w:rsidP="00D70547">
      <w:pPr>
        <w:spacing w:line="360" w:lineRule="auto"/>
        <w:jc w:val="both"/>
        <w:rPr>
          <w:rFonts w:ascii="Arial" w:hAnsi="Arial"/>
          <w:noProof w:val="0"/>
        </w:rPr>
      </w:pPr>
      <w:r w:rsidRPr="00D70547">
        <w:rPr>
          <w:rFonts w:ascii="Arial" w:hAnsi="Arial"/>
          <w:b/>
          <w:bCs/>
          <w:noProof w:val="0"/>
          <w:rtl/>
        </w:rPr>
        <w:t>ראיות לעונש</w:t>
      </w:r>
    </w:p>
    <w:p w:rsidR="00D70547" w:rsidRPr="00D70547" w:rsidRDefault="00D70547" w:rsidP="00D70547">
      <w:pPr>
        <w:spacing w:line="360" w:lineRule="auto"/>
        <w:jc w:val="both"/>
        <w:rPr>
          <w:rFonts w:ascii="Arial" w:hAnsi="Arial"/>
          <w:noProof w:val="0"/>
        </w:rPr>
      </w:pPr>
      <w:r w:rsidRPr="00D70547">
        <w:rPr>
          <w:rFonts w:ascii="Arial" w:hAnsi="Arial"/>
          <w:noProof w:val="0"/>
          <w:rtl/>
        </w:rPr>
        <w:t> </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מי מהצדדים לא הגיש ראיות לעונש.</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 </w:t>
      </w:r>
    </w:p>
    <w:p w:rsidR="00D70547" w:rsidRPr="00D70547" w:rsidRDefault="00D70547" w:rsidP="00AF69DC">
      <w:pPr>
        <w:spacing w:line="360" w:lineRule="auto"/>
        <w:jc w:val="both"/>
        <w:rPr>
          <w:rFonts w:ascii="Arial" w:hAnsi="Arial"/>
          <w:noProof w:val="0"/>
          <w:rtl/>
        </w:rPr>
      </w:pPr>
      <w:r w:rsidRPr="00D70547">
        <w:rPr>
          <w:rFonts w:ascii="Arial" w:hAnsi="Arial"/>
          <w:noProof w:val="0"/>
          <w:rtl/>
        </w:rPr>
        <w:t xml:space="preserve">עם זאת, </w:t>
      </w:r>
      <w:r w:rsidR="00AF69DC">
        <w:rPr>
          <w:rFonts w:ascii="Arial" w:hAnsi="Arial"/>
          <w:noProof w:val="0"/>
          <w:rtl/>
        </w:rPr>
        <w:t>התביעה ביקשה להעיד את המתלוננת</w:t>
      </w:r>
      <w:r w:rsidR="00AF69DC">
        <w:rPr>
          <w:rFonts w:ascii="Arial" w:hAnsi="Arial" w:hint="cs"/>
          <w:noProof w:val="0"/>
          <w:rtl/>
        </w:rPr>
        <w:t xml:space="preserve"> - </w:t>
      </w:r>
      <w:r w:rsidRPr="00D70547">
        <w:rPr>
          <w:rFonts w:ascii="Arial" w:hAnsi="Arial"/>
          <w:noProof w:val="0"/>
          <w:rtl/>
        </w:rPr>
        <w:t>מ</w:t>
      </w:r>
      <w:r w:rsidR="00AF69DC">
        <w:rPr>
          <w:rFonts w:ascii="Arial" w:hAnsi="Arial" w:hint="cs"/>
          <w:noProof w:val="0"/>
          <w:rtl/>
        </w:rPr>
        <w:t>'</w:t>
      </w:r>
      <w:r w:rsidRPr="00D70547">
        <w:rPr>
          <w:rFonts w:ascii="Arial" w:hAnsi="Arial"/>
          <w:noProof w:val="0"/>
          <w:rtl/>
        </w:rPr>
        <w:t>.</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 </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המתלוננת מסרה, כי מאז אירוע כתב האישום, ביתה הפך לתל חרבות וחייה התהפכו מקצה לקצה.</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 </w:t>
      </w:r>
    </w:p>
    <w:p w:rsidR="00D70547" w:rsidRPr="00D70547" w:rsidRDefault="00D70547" w:rsidP="00AF69DC">
      <w:pPr>
        <w:spacing w:line="360" w:lineRule="auto"/>
        <w:jc w:val="both"/>
        <w:rPr>
          <w:rFonts w:ascii="Arial" w:hAnsi="Arial"/>
          <w:noProof w:val="0"/>
          <w:rtl/>
        </w:rPr>
      </w:pPr>
      <w:r w:rsidRPr="00D70547">
        <w:rPr>
          <w:rFonts w:ascii="Arial" w:hAnsi="Arial"/>
          <w:noProof w:val="0"/>
          <w:rtl/>
        </w:rPr>
        <w:t xml:space="preserve">לדבריה, הנזקים </w:t>
      </w:r>
      <w:r w:rsidR="00AF69DC">
        <w:rPr>
          <w:rFonts w:ascii="Arial" w:hAnsi="Arial" w:hint="cs"/>
          <w:noProof w:val="0"/>
          <w:rtl/>
        </w:rPr>
        <w:t>יוותרו על כנם</w:t>
      </w:r>
      <w:r w:rsidRPr="00D70547">
        <w:rPr>
          <w:rFonts w:ascii="Arial" w:hAnsi="Arial"/>
          <w:noProof w:val="0"/>
          <w:rtl/>
        </w:rPr>
        <w:t xml:space="preserve"> גם לאחר סיום ההליך.</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lastRenderedPageBreak/>
        <w:t> </w:t>
      </w:r>
    </w:p>
    <w:p w:rsidR="00D70547" w:rsidRPr="00D70547" w:rsidRDefault="00D70547" w:rsidP="00AF38A5">
      <w:pPr>
        <w:spacing w:line="360" w:lineRule="auto"/>
        <w:jc w:val="both"/>
        <w:rPr>
          <w:rFonts w:ascii="Arial" w:hAnsi="Arial"/>
          <w:noProof w:val="0"/>
          <w:rtl/>
        </w:rPr>
      </w:pPr>
      <w:r w:rsidRPr="00D70547">
        <w:rPr>
          <w:rFonts w:ascii="Arial" w:hAnsi="Arial"/>
          <w:noProof w:val="0"/>
          <w:rtl/>
        </w:rPr>
        <w:t xml:space="preserve">המתלוננת מסרה, כי במעמד עריכת תסקיר נפגעת העבירה, התקשתה להעביר לעובדת הסוציאלית את כל </w:t>
      </w:r>
      <w:r w:rsidR="00AF38A5">
        <w:rPr>
          <w:rFonts w:ascii="Arial" w:hAnsi="Arial" w:hint="cs"/>
          <w:noProof w:val="0"/>
          <w:rtl/>
        </w:rPr>
        <w:t>אשר</w:t>
      </w:r>
      <w:r w:rsidR="00AF38A5">
        <w:rPr>
          <w:rFonts w:ascii="Arial" w:hAnsi="Arial"/>
          <w:noProof w:val="0"/>
          <w:rtl/>
        </w:rPr>
        <w:t xml:space="preserve"> </w:t>
      </w:r>
      <w:r w:rsidRPr="00D70547">
        <w:rPr>
          <w:rFonts w:ascii="Arial" w:hAnsi="Arial"/>
          <w:noProof w:val="0"/>
          <w:rtl/>
        </w:rPr>
        <w:t>רצתה לומר.</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 </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לדברי המתלוננת, הפכה ל</w:t>
      </w:r>
      <w:r w:rsidR="00AF69DC">
        <w:rPr>
          <w:rFonts w:ascii="Arial" w:hAnsi="Arial" w:hint="cs"/>
          <w:noProof w:val="0"/>
          <w:rtl/>
        </w:rPr>
        <w:t>"</w:t>
      </w:r>
      <w:r w:rsidRPr="00D70547">
        <w:rPr>
          <w:rFonts w:ascii="Arial" w:hAnsi="Arial"/>
          <w:noProof w:val="0"/>
          <w:rtl/>
        </w:rPr>
        <w:t>פקעת עצבים</w:t>
      </w:r>
      <w:r w:rsidR="00AF69DC">
        <w:rPr>
          <w:rFonts w:ascii="Arial" w:hAnsi="Arial" w:hint="cs"/>
          <w:noProof w:val="0"/>
          <w:rtl/>
        </w:rPr>
        <w:t>"</w:t>
      </w:r>
      <w:r w:rsidRPr="00D70547">
        <w:rPr>
          <w:rFonts w:ascii="Arial" w:hAnsi="Arial"/>
          <w:noProof w:val="0"/>
          <w:rtl/>
        </w:rPr>
        <w:t xml:space="preserve"> ונאלצה לשנות את אורחות חיה ולעזוב את מקום מגוריה.</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 </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כאשר היא רואה רכב של עיריית באר שבע, היא נכנסת למצב של "שיתוק".</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 </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 xml:space="preserve">המתלוננת שיתפה, כי היא </w:t>
      </w:r>
      <w:r w:rsidR="00AF69DC">
        <w:rPr>
          <w:rFonts w:ascii="Arial" w:hAnsi="Arial" w:hint="cs"/>
          <w:noProof w:val="0"/>
          <w:rtl/>
        </w:rPr>
        <w:t xml:space="preserve">נתונה </w:t>
      </w:r>
      <w:r w:rsidRPr="00D70547">
        <w:rPr>
          <w:rFonts w:ascii="Arial" w:hAnsi="Arial"/>
          <w:noProof w:val="0"/>
          <w:rtl/>
        </w:rPr>
        <w:t>בהליך ריפוי ושיקום נפשי.</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 </w:t>
      </w:r>
    </w:p>
    <w:p w:rsidR="00D70547" w:rsidRPr="00D70547" w:rsidRDefault="00D70547" w:rsidP="00CD4E57">
      <w:pPr>
        <w:spacing w:line="360" w:lineRule="auto"/>
        <w:jc w:val="both"/>
        <w:rPr>
          <w:rFonts w:ascii="Arial" w:hAnsi="Arial"/>
          <w:noProof w:val="0"/>
          <w:rtl/>
        </w:rPr>
      </w:pPr>
      <w:r w:rsidRPr="00D70547">
        <w:rPr>
          <w:rFonts w:ascii="Arial" w:hAnsi="Arial"/>
          <w:noProof w:val="0"/>
          <w:rtl/>
        </w:rPr>
        <w:t xml:space="preserve">בשלב זה, נקטעה עדותה של המתלוננת, לאור הערות </w:t>
      </w:r>
      <w:r w:rsidR="00AF38A5">
        <w:rPr>
          <w:rFonts w:ascii="Arial" w:hAnsi="Arial" w:hint="cs"/>
          <w:noProof w:val="0"/>
          <w:rtl/>
        </w:rPr>
        <w:t xml:space="preserve">מבזות </w:t>
      </w:r>
      <w:r w:rsidR="00CD4E57">
        <w:rPr>
          <w:rFonts w:ascii="Arial" w:hAnsi="Arial" w:hint="cs"/>
          <w:noProof w:val="0"/>
          <w:rtl/>
        </w:rPr>
        <w:t>מצד ההגנה.</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 </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המתלוננת פרצה בבכי, עזבה את אולם בית המשפט, וסירבה לחזור.</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 </w:t>
      </w:r>
    </w:p>
    <w:p w:rsidR="00D70547" w:rsidRPr="00D70547" w:rsidRDefault="00D70547" w:rsidP="00AF38A5">
      <w:pPr>
        <w:spacing w:line="360" w:lineRule="auto"/>
        <w:jc w:val="both"/>
        <w:rPr>
          <w:rFonts w:ascii="Arial" w:hAnsi="Arial"/>
          <w:noProof w:val="0"/>
          <w:rtl/>
        </w:rPr>
      </w:pPr>
      <w:r w:rsidRPr="00D70547">
        <w:rPr>
          <w:rFonts w:ascii="Arial" w:hAnsi="Arial"/>
          <w:noProof w:val="0"/>
          <w:rtl/>
        </w:rPr>
        <w:t>הסניגור עזב אף הוא את אולם בית המשפט, ולא היה מנוס מלקבוע מועד נוסף לשמיעת פרשת העונש, אך המתלוננת סירבה להגיע לבית המשפט</w:t>
      </w:r>
      <w:r w:rsidR="00AF38A5">
        <w:rPr>
          <w:rFonts w:ascii="Arial" w:hAnsi="Arial" w:hint="cs"/>
          <w:noProof w:val="0"/>
          <w:rtl/>
        </w:rPr>
        <w:t xml:space="preserve"> פעם נוספת</w:t>
      </w:r>
      <w:r w:rsidRPr="00D70547">
        <w:rPr>
          <w:rFonts w:ascii="Arial" w:hAnsi="Arial"/>
          <w:noProof w:val="0"/>
          <w:rtl/>
        </w:rPr>
        <w:t xml:space="preserve">, ונמסר מפי התובעת, כי היא </w:t>
      </w:r>
      <w:r w:rsidR="00AF38A5">
        <w:rPr>
          <w:rFonts w:ascii="Arial" w:hAnsi="Arial" w:hint="cs"/>
          <w:noProof w:val="0"/>
          <w:rtl/>
        </w:rPr>
        <w:t>נותרה</w:t>
      </w:r>
      <w:r w:rsidRPr="00D70547">
        <w:rPr>
          <w:rFonts w:ascii="Arial" w:hAnsi="Arial"/>
          <w:noProof w:val="0"/>
          <w:rtl/>
        </w:rPr>
        <w:t xml:space="preserve"> בתחושות קשות.</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 </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 </w:t>
      </w:r>
    </w:p>
    <w:p w:rsidR="00D70547" w:rsidRPr="00D70547" w:rsidRDefault="00D70547" w:rsidP="00D70547">
      <w:pPr>
        <w:spacing w:line="360" w:lineRule="auto"/>
        <w:jc w:val="both"/>
        <w:rPr>
          <w:rFonts w:ascii="Arial" w:hAnsi="Arial"/>
          <w:noProof w:val="0"/>
          <w:rtl/>
        </w:rPr>
      </w:pPr>
      <w:r w:rsidRPr="00D70547">
        <w:rPr>
          <w:rFonts w:ascii="Arial" w:hAnsi="Arial"/>
          <w:b/>
          <w:bCs/>
          <w:noProof w:val="0"/>
          <w:rtl/>
        </w:rPr>
        <w:t>הערכת שירות המבחן למבוגרים</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 </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בענינו של הנאשם הוגשו תסקירים המפרטים את נסיבותיו האישיות, כבן 47, נשוי, ואב לשלושה ילדים.</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 </w:t>
      </w:r>
    </w:p>
    <w:p w:rsidR="00D70547" w:rsidRDefault="00D70547" w:rsidP="00D70547">
      <w:pPr>
        <w:spacing w:line="360" w:lineRule="auto"/>
        <w:jc w:val="both"/>
        <w:rPr>
          <w:rFonts w:ascii="Arial" w:hAnsi="Arial"/>
          <w:noProof w:val="0"/>
          <w:rtl/>
        </w:rPr>
      </w:pPr>
      <w:r w:rsidRPr="00D70547">
        <w:rPr>
          <w:rFonts w:ascii="Arial" w:hAnsi="Arial"/>
          <w:noProof w:val="0"/>
          <w:rtl/>
        </w:rPr>
        <w:t>הנאשם סיים 12 שנות לימוד, ללא תעודת בגרות.</w:t>
      </w:r>
    </w:p>
    <w:p w:rsidR="00D70547" w:rsidRPr="00D70547" w:rsidRDefault="00D70547" w:rsidP="00D70547">
      <w:pPr>
        <w:spacing w:line="360" w:lineRule="auto"/>
        <w:jc w:val="both"/>
        <w:rPr>
          <w:rFonts w:ascii="Arial" w:hAnsi="Arial"/>
          <w:noProof w:val="0"/>
          <w:rtl/>
        </w:rPr>
      </w:pPr>
    </w:p>
    <w:p w:rsidR="00D70547" w:rsidRPr="00D70547" w:rsidRDefault="00D70547" w:rsidP="00D70547">
      <w:pPr>
        <w:spacing w:line="360" w:lineRule="auto"/>
        <w:jc w:val="both"/>
        <w:rPr>
          <w:rFonts w:ascii="Arial" w:hAnsi="Arial"/>
          <w:noProof w:val="0"/>
          <w:rtl/>
        </w:rPr>
      </w:pPr>
      <w:r w:rsidRPr="00D70547">
        <w:rPr>
          <w:rFonts w:ascii="Arial" w:hAnsi="Arial"/>
          <w:noProof w:val="0"/>
          <w:rtl/>
        </w:rPr>
        <w:t>בעקבות אירוע כתב האישום, הושעה הנאשם מעבודתו כמנהל ניקיון בעיריית באר שבע, אולם עדיין מקבל משכורת מהעירייה ולכן אינו עובד בעבודה נוספת.</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 </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הנאשם נעדר הרשעות קודמות.</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lastRenderedPageBreak/>
        <w:t> </w:t>
      </w:r>
    </w:p>
    <w:p w:rsidR="00D70547" w:rsidRPr="00D70547" w:rsidRDefault="00D70547" w:rsidP="00AF38A5">
      <w:pPr>
        <w:spacing w:line="360" w:lineRule="auto"/>
        <w:jc w:val="both"/>
        <w:rPr>
          <w:rFonts w:ascii="Arial" w:hAnsi="Arial"/>
          <w:noProof w:val="0"/>
          <w:rtl/>
        </w:rPr>
      </w:pPr>
      <w:r w:rsidRPr="00D70547">
        <w:rPr>
          <w:rFonts w:ascii="Arial" w:hAnsi="Arial"/>
          <w:noProof w:val="0"/>
          <w:rtl/>
        </w:rPr>
        <w:t>הנאשם שלל עיסוק אינטנסיבי בדחפיו המיניים ותיאר מערכת יחסים תקינה עם אשתו.</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 </w:t>
      </w:r>
    </w:p>
    <w:p w:rsidR="00D70547" w:rsidRPr="00D70547" w:rsidRDefault="00AF38A5" w:rsidP="00AF38A5">
      <w:pPr>
        <w:spacing w:line="360" w:lineRule="auto"/>
        <w:jc w:val="both"/>
        <w:rPr>
          <w:rFonts w:ascii="Arial" w:hAnsi="Arial"/>
          <w:noProof w:val="0"/>
          <w:rtl/>
        </w:rPr>
      </w:pPr>
      <w:r>
        <w:rPr>
          <w:rFonts w:ascii="Arial" w:hAnsi="Arial"/>
          <w:noProof w:val="0"/>
          <w:rtl/>
        </w:rPr>
        <w:t>לדברי הנאשם,</w:t>
      </w:r>
      <w:r w:rsidR="00D70547" w:rsidRPr="00D70547">
        <w:rPr>
          <w:rFonts w:ascii="Arial" w:hAnsi="Arial"/>
          <w:noProof w:val="0"/>
          <w:rtl/>
        </w:rPr>
        <w:t xml:space="preserve"> הכיר את המתלוננת במסגרת עבודתו בעיריית באר שבע, עת התגוררה באחת השכונות בהן עבד. בינו לבין המתלוננת, נוצר קשר טלפוני והם נהגו לשלוח הודעות זה לזו. </w:t>
      </w:r>
      <w:r>
        <w:rPr>
          <w:rFonts w:ascii="Arial" w:hAnsi="Arial" w:hint="cs"/>
          <w:noProof w:val="0"/>
          <w:rtl/>
        </w:rPr>
        <w:t>ל</w:t>
      </w:r>
      <w:r w:rsidR="00D70547" w:rsidRPr="00D70547">
        <w:rPr>
          <w:rFonts w:ascii="Arial" w:hAnsi="Arial"/>
          <w:noProof w:val="0"/>
          <w:rtl/>
        </w:rPr>
        <w:t xml:space="preserve">תפיסתו, המתלוננת היתה מעונינת בקשר אינטימי עמו. </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 </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 xml:space="preserve">הנאשם מסר, כי ביום האירוע, שוחח עם המתלוננת בטלפון ולאחר מכן הגיע אליה הביתה והם החלו להתנשק. הם נכנסו יחדיו לחדר השינה של המתלוננת, שם הגיע לסיפוקו המיני על גופה. </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 </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הנאשם שלל, כי פעל בכוח או בניגוד לרצונה של המתלוננת, זאת בניגוד לממצאי הכרעת הדין.</w:t>
      </w:r>
    </w:p>
    <w:p w:rsidR="00D70547" w:rsidRPr="00D70547" w:rsidRDefault="00D70547" w:rsidP="00D70547">
      <w:pPr>
        <w:spacing w:line="360" w:lineRule="auto"/>
        <w:jc w:val="both"/>
        <w:rPr>
          <w:rFonts w:ascii="Arial" w:hAnsi="Arial"/>
          <w:noProof w:val="0"/>
          <w:rtl/>
        </w:rPr>
      </w:pPr>
      <w:r w:rsidRPr="00D70547">
        <w:rPr>
          <w:rFonts w:ascii="Arial" w:hAnsi="Arial"/>
          <w:noProof w:val="0"/>
          <w:rtl/>
        </w:rPr>
        <w:t> </w:t>
      </w:r>
    </w:p>
    <w:p w:rsidR="00D70547" w:rsidRDefault="00D70547" w:rsidP="00AF38A5">
      <w:pPr>
        <w:spacing w:line="360" w:lineRule="auto"/>
        <w:jc w:val="both"/>
        <w:rPr>
          <w:rFonts w:ascii="Arial" w:hAnsi="Arial"/>
          <w:noProof w:val="0"/>
          <w:rtl/>
        </w:rPr>
      </w:pPr>
      <w:r w:rsidRPr="00D70547">
        <w:rPr>
          <w:rFonts w:ascii="Arial" w:hAnsi="Arial"/>
          <w:noProof w:val="0"/>
          <w:rtl/>
        </w:rPr>
        <w:t>שירות המבחן התרשם, כי הנאשם מתקשה </w:t>
      </w:r>
      <w:r w:rsidR="000804DD">
        <w:rPr>
          <w:rFonts w:ascii="Arial" w:hAnsi="Arial" w:hint="cs"/>
          <w:noProof w:val="0"/>
          <w:rtl/>
        </w:rPr>
        <w:t xml:space="preserve">לקחת אחריות על מעשיו והוא ממוקד במחירים שהוא משלם; </w:t>
      </w:r>
      <w:r w:rsidR="00AF38A5">
        <w:rPr>
          <w:rFonts w:ascii="Arial" w:hAnsi="Arial" w:hint="cs"/>
          <w:noProof w:val="0"/>
          <w:rtl/>
        </w:rPr>
        <w:t>וכן ב</w:t>
      </w:r>
      <w:r w:rsidR="000804DD">
        <w:rPr>
          <w:rFonts w:ascii="Arial" w:hAnsi="Arial" w:hint="cs"/>
          <w:noProof w:val="0"/>
          <w:rtl/>
        </w:rPr>
        <w:t xml:space="preserve">השלכות על מקום עבודתו; התא המשפחתי; </w:t>
      </w:r>
      <w:r w:rsidR="00AF38A5">
        <w:rPr>
          <w:rFonts w:ascii="Arial" w:hAnsi="Arial" w:hint="cs"/>
          <w:noProof w:val="0"/>
          <w:rtl/>
        </w:rPr>
        <w:t>והאופן בו נתפס בציבור</w:t>
      </w:r>
      <w:r w:rsidR="000804DD">
        <w:rPr>
          <w:rFonts w:ascii="Arial" w:hAnsi="Arial" w:hint="cs"/>
          <w:noProof w:val="0"/>
          <w:rtl/>
        </w:rPr>
        <w:t>.</w:t>
      </w:r>
    </w:p>
    <w:p w:rsidR="000804DD" w:rsidRDefault="000804DD" w:rsidP="000804DD">
      <w:pPr>
        <w:spacing w:line="360" w:lineRule="auto"/>
        <w:jc w:val="both"/>
        <w:rPr>
          <w:rFonts w:ascii="Arial" w:hAnsi="Arial"/>
          <w:noProof w:val="0"/>
          <w:rtl/>
        </w:rPr>
      </w:pPr>
    </w:p>
    <w:p w:rsidR="000804DD" w:rsidRDefault="000804DD" w:rsidP="000804DD">
      <w:pPr>
        <w:spacing w:line="360" w:lineRule="auto"/>
        <w:jc w:val="both"/>
        <w:rPr>
          <w:rFonts w:ascii="Arial" w:hAnsi="Arial"/>
          <w:noProof w:val="0"/>
          <w:rtl/>
        </w:rPr>
      </w:pPr>
      <w:r>
        <w:rPr>
          <w:rFonts w:ascii="Arial" w:hAnsi="Arial" w:hint="cs"/>
          <w:noProof w:val="0"/>
          <w:rtl/>
        </w:rPr>
        <w:t>שירות המבחן התרשם, כי המיקוד של הנאשם בעצמו אינו מאפשר לו לערוך התבוננות רחבה על נפגעת העבירה, השלכות מעשיו עליה ו</w:t>
      </w:r>
      <w:r w:rsidR="00AF38A5">
        <w:rPr>
          <w:rFonts w:ascii="Arial" w:hAnsi="Arial" w:hint="cs"/>
          <w:noProof w:val="0"/>
          <w:rtl/>
        </w:rPr>
        <w:t xml:space="preserve">הוא </w:t>
      </w:r>
      <w:r>
        <w:rPr>
          <w:rFonts w:ascii="Arial" w:hAnsi="Arial" w:hint="cs"/>
          <w:noProof w:val="0"/>
          <w:rtl/>
        </w:rPr>
        <w:t>אינו מצליח לגלות אמפתיה כלפיה.</w:t>
      </w:r>
    </w:p>
    <w:p w:rsidR="000804DD" w:rsidRDefault="000804DD" w:rsidP="000804DD">
      <w:pPr>
        <w:spacing w:line="360" w:lineRule="auto"/>
        <w:jc w:val="both"/>
        <w:rPr>
          <w:rFonts w:ascii="Arial" w:hAnsi="Arial"/>
          <w:noProof w:val="0"/>
          <w:rtl/>
        </w:rPr>
      </w:pPr>
    </w:p>
    <w:p w:rsidR="000804DD" w:rsidRDefault="002874DB" w:rsidP="000804DD">
      <w:pPr>
        <w:spacing w:line="360" w:lineRule="auto"/>
        <w:jc w:val="both"/>
        <w:rPr>
          <w:rFonts w:ascii="Arial" w:hAnsi="Arial"/>
          <w:noProof w:val="0"/>
          <w:rtl/>
        </w:rPr>
      </w:pPr>
      <w:r>
        <w:rPr>
          <w:rFonts w:ascii="Arial" w:hAnsi="Arial" w:hint="cs"/>
          <w:noProof w:val="0"/>
          <w:rtl/>
        </w:rPr>
        <w:t>הנאשם החל לגלות התבוננות ראשונית ביותר, כאשר החל לבחון את הקשר שלו עם המתלוננת.</w:t>
      </w:r>
    </w:p>
    <w:p w:rsidR="002874DB" w:rsidRDefault="002874DB" w:rsidP="000804DD">
      <w:pPr>
        <w:spacing w:line="360" w:lineRule="auto"/>
        <w:jc w:val="both"/>
        <w:rPr>
          <w:rFonts w:ascii="Arial" w:hAnsi="Arial"/>
          <w:noProof w:val="0"/>
          <w:rtl/>
        </w:rPr>
      </w:pPr>
    </w:p>
    <w:p w:rsidR="002874DB" w:rsidRDefault="00821A6A" w:rsidP="000804DD">
      <w:pPr>
        <w:spacing w:line="360" w:lineRule="auto"/>
        <w:jc w:val="both"/>
        <w:rPr>
          <w:rFonts w:ascii="Arial" w:hAnsi="Arial"/>
          <w:noProof w:val="0"/>
          <w:rtl/>
        </w:rPr>
      </w:pPr>
      <w:r>
        <w:rPr>
          <w:rFonts w:ascii="Arial" w:hAnsi="Arial" w:hint="cs"/>
          <w:noProof w:val="0"/>
          <w:rtl/>
        </w:rPr>
        <w:t>שירות המבחן המליץ על שילוב הנאשם בהליך טיפולי ייעודי לעבריינות מין והמליץ על הפניית הנאשם להערכת מסוכנות מינית.</w:t>
      </w:r>
    </w:p>
    <w:p w:rsidR="00821A6A" w:rsidRDefault="00821A6A" w:rsidP="000804DD">
      <w:pPr>
        <w:spacing w:line="360" w:lineRule="auto"/>
        <w:jc w:val="both"/>
        <w:rPr>
          <w:rFonts w:ascii="Arial" w:hAnsi="Arial"/>
          <w:noProof w:val="0"/>
          <w:rtl/>
        </w:rPr>
      </w:pPr>
    </w:p>
    <w:p w:rsidR="00821A6A" w:rsidRDefault="00821A6A" w:rsidP="00AF38A5">
      <w:pPr>
        <w:spacing w:line="360" w:lineRule="auto"/>
        <w:jc w:val="both"/>
        <w:rPr>
          <w:rFonts w:ascii="Arial" w:hAnsi="Arial"/>
          <w:noProof w:val="0"/>
          <w:rtl/>
        </w:rPr>
      </w:pPr>
      <w:r>
        <w:rPr>
          <w:rFonts w:ascii="Arial" w:hAnsi="Arial" w:hint="cs"/>
          <w:noProof w:val="0"/>
          <w:rtl/>
        </w:rPr>
        <w:t>ביום 26.02.23, החל הנאשם השתתפותו בקבוצה טיפולית פסיכו</w:t>
      </w:r>
      <w:r w:rsidR="00AF38A5">
        <w:rPr>
          <w:rFonts w:ascii="Arial" w:hAnsi="Arial" w:hint="cs"/>
          <w:noProof w:val="0"/>
          <w:rtl/>
        </w:rPr>
        <w:t>-</w:t>
      </w:r>
      <w:r>
        <w:rPr>
          <w:rFonts w:ascii="Arial" w:hAnsi="Arial" w:hint="cs"/>
          <w:noProof w:val="0"/>
          <w:rtl/>
        </w:rPr>
        <w:t>חינוכית המיועדת לעברייני מין, ונכח בשני מפגשים, אשר עסקו בהיכרות וציפיות מהקבוצה.</w:t>
      </w:r>
    </w:p>
    <w:p w:rsidR="00821A6A" w:rsidRDefault="00821A6A" w:rsidP="00821A6A">
      <w:pPr>
        <w:spacing w:line="360" w:lineRule="auto"/>
        <w:jc w:val="both"/>
        <w:rPr>
          <w:rFonts w:ascii="Arial" w:hAnsi="Arial"/>
          <w:noProof w:val="0"/>
          <w:rtl/>
        </w:rPr>
      </w:pPr>
    </w:p>
    <w:p w:rsidR="00821A6A" w:rsidRDefault="00760A91" w:rsidP="00821A6A">
      <w:pPr>
        <w:spacing w:line="360" w:lineRule="auto"/>
        <w:jc w:val="both"/>
        <w:rPr>
          <w:rFonts w:ascii="Arial" w:hAnsi="Arial"/>
          <w:noProof w:val="0"/>
          <w:rtl/>
        </w:rPr>
      </w:pPr>
      <w:r>
        <w:rPr>
          <w:rFonts w:ascii="Arial" w:hAnsi="Arial" w:hint="cs"/>
          <w:noProof w:val="0"/>
          <w:rtl/>
        </w:rPr>
        <w:t>שירות המבחן התרשם, כי הנאשם עשוי להיתרם מהקבוצה הטיפולית.</w:t>
      </w:r>
    </w:p>
    <w:p w:rsidR="00760A91" w:rsidRDefault="00760A91" w:rsidP="00821A6A">
      <w:pPr>
        <w:spacing w:line="360" w:lineRule="auto"/>
        <w:jc w:val="both"/>
        <w:rPr>
          <w:rFonts w:ascii="Arial" w:hAnsi="Arial"/>
          <w:noProof w:val="0"/>
          <w:rtl/>
        </w:rPr>
      </w:pPr>
    </w:p>
    <w:p w:rsidR="00760A91" w:rsidRDefault="005F1597" w:rsidP="00821A6A">
      <w:pPr>
        <w:spacing w:line="360" w:lineRule="auto"/>
        <w:jc w:val="both"/>
        <w:rPr>
          <w:rFonts w:ascii="Arial" w:hAnsi="Arial"/>
          <w:noProof w:val="0"/>
          <w:rtl/>
        </w:rPr>
      </w:pPr>
      <w:r>
        <w:rPr>
          <w:rFonts w:ascii="Arial" w:hAnsi="Arial" w:hint="cs"/>
          <w:noProof w:val="0"/>
          <w:rtl/>
        </w:rPr>
        <w:t>שירות המבחן מסר, כי בהיעדר הערכת מסוכנות מינית, אין בידו לבוא בהמלצה טיפולית בענינו של הנאשם.</w:t>
      </w:r>
    </w:p>
    <w:p w:rsidR="005F1597" w:rsidRDefault="005F1597" w:rsidP="00821A6A">
      <w:pPr>
        <w:spacing w:line="360" w:lineRule="auto"/>
        <w:jc w:val="both"/>
        <w:rPr>
          <w:rFonts w:ascii="Arial" w:hAnsi="Arial"/>
          <w:noProof w:val="0"/>
          <w:rtl/>
        </w:rPr>
      </w:pPr>
    </w:p>
    <w:p w:rsidR="005F1597" w:rsidRDefault="005F1597" w:rsidP="00821A6A">
      <w:pPr>
        <w:spacing w:line="360" w:lineRule="auto"/>
        <w:jc w:val="both"/>
        <w:rPr>
          <w:rFonts w:ascii="Arial" w:hAnsi="Arial"/>
          <w:noProof w:val="0"/>
          <w:rtl/>
        </w:rPr>
      </w:pPr>
      <w:r>
        <w:rPr>
          <w:rFonts w:ascii="Arial" w:hAnsi="Arial" w:hint="cs"/>
          <w:b/>
          <w:bCs/>
          <w:noProof w:val="0"/>
          <w:rtl/>
        </w:rPr>
        <w:t>תסקיר נפגעת עבירה</w:t>
      </w:r>
    </w:p>
    <w:p w:rsidR="005F1597" w:rsidRDefault="005F1597" w:rsidP="00821A6A">
      <w:pPr>
        <w:spacing w:line="360" w:lineRule="auto"/>
        <w:jc w:val="both"/>
        <w:rPr>
          <w:rFonts w:ascii="Arial" w:hAnsi="Arial"/>
          <w:noProof w:val="0"/>
          <w:rtl/>
        </w:rPr>
      </w:pPr>
    </w:p>
    <w:p w:rsidR="005F1597" w:rsidRDefault="007E12FE" w:rsidP="00821A6A">
      <w:pPr>
        <w:spacing w:line="360" w:lineRule="auto"/>
        <w:jc w:val="both"/>
        <w:rPr>
          <w:rFonts w:ascii="Arial" w:hAnsi="Arial"/>
          <w:noProof w:val="0"/>
          <w:rtl/>
        </w:rPr>
      </w:pPr>
      <w:r>
        <w:rPr>
          <w:rFonts w:ascii="Arial" w:hAnsi="Arial" w:hint="cs"/>
          <w:noProof w:val="0"/>
          <w:rtl/>
        </w:rPr>
        <w:t xml:space="preserve">בענינה של נפגעת העבירה הוגש תסקיר, אשר </w:t>
      </w:r>
      <w:r w:rsidR="00AF38A5">
        <w:rPr>
          <w:rFonts w:ascii="Arial" w:hAnsi="Arial" w:hint="cs"/>
          <w:noProof w:val="0"/>
          <w:rtl/>
        </w:rPr>
        <w:t xml:space="preserve">תוכנו </w:t>
      </w:r>
      <w:r>
        <w:rPr>
          <w:rFonts w:ascii="Arial" w:hAnsi="Arial" w:hint="cs"/>
          <w:noProof w:val="0"/>
          <w:rtl/>
        </w:rPr>
        <w:t>לא יפורט במלואו</w:t>
      </w:r>
      <w:r w:rsidR="00AF38A5">
        <w:rPr>
          <w:rFonts w:ascii="Arial" w:hAnsi="Arial" w:hint="cs"/>
          <w:noProof w:val="0"/>
          <w:rtl/>
        </w:rPr>
        <w:t>,</w:t>
      </w:r>
      <w:r>
        <w:rPr>
          <w:rFonts w:ascii="Arial" w:hAnsi="Arial" w:hint="cs"/>
          <w:noProof w:val="0"/>
          <w:rtl/>
        </w:rPr>
        <w:t xml:space="preserve"> מטעמי צנעת הפרט.</w:t>
      </w:r>
    </w:p>
    <w:p w:rsidR="00B41614" w:rsidRDefault="00B41614" w:rsidP="00821A6A">
      <w:pPr>
        <w:spacing w:line="360" w:lineRule="auto"/>
        <w:jc w:val="both"/>
        <w:rPr>
          <w:rFonts w:ascii="Arial" w:hAnsi="Arial"/>
          <w:noProof w:val="0"/>
          <w:rtl/>
        </w:rPr>
      </w:pPr>
    </w:p>
    <w:p w:rsidR="00B41614" w:rsidRDefault="004C6D66" w:rsidP="0085409A">
      <w:pPr>
        <w:spacing w:line="360" w:lineRule="auto"/>
        <w:jc w:val="both"/>
        <w:rPr>
          <w:rFonts w:ascii="Arial" w:hAnsi="Arial"/>
          <w:noProof w:val="0"/>
          <w:rtl/>
        </w:rPr>
      </w:pPr>
      <w:r>
        <w:rPr>
          <w:rFonts w:ascii="Arial" w:hAnsi="Arial" w:hint="cs"/>
          <w:noProof w:val="0"/>
          <w:rtl/>
        </w:rPr>
        <w:t xml:space="preserve">המתלוננת בת </w:t>
      </w:r>
      <w:r w:rsidR="00DB1E3A">
        <w:rPr>
          <w:rFonts w:ascii="Arial" w:hAnsi="Arial" w:hint="cs"/>
          <w:noProof w:val="0"/>
        </w:rPr>
        <w:t>XXX</w:t>
      </w:r>
      <w:r>
        <w:rPr>
          <w:rFonts w:ascii="Arial" w:hAnsi="Arial" w:hint="cs"/>
          <w:noProof w:val="0"/>
          <w:rtl/>
        </w:rPr>
        <w:t xml:space="preserve">, גרושה, אם לקטין בן </w:t>
      </w:r>
      <w:r w:rsidR="00DB1E3A">
        <w:rPr>
          <w:rFonts w:ascii="Arial" w:hAnsi="Arial" w:hint="cs"/>
          <w:noProof w:val="0"/>
        </w:rPr>
        <w:t>XXX</w:t>
      </w:r>
      <w:r>
        <w:rPr>
          <w:rFonts w:ascii="Arial" w:hAnsi="Arial" w:hint="cs"/>
          <w:noProof w:val="0"/>
          <w:rtl/>
        </w:rPr>
        <w:t xml:space="preserve"> שנים בעת עריכת התסקיר, ובעלת קליניקה פרטית </w:t>
      </w:r>
      <w:r w:rsidR="0085409A">
        <w:rPr>
          <w:rFonts w:ascii="Arial" w:hAnsi="Arial" w:hint="cs"/>
          <w:noProof w:val="0"/>
          <w:rtl/>
        </w:rPr>
        <w:t>ל</w:t>
      </w:r>
      <w:r w:rsidR="00DB1E3A">
        <w:rPr>
          <w:rFonts w:ascii="Arial" w:hAnsi="Arial" w:hint="cs"/>
          <w:noProof w:val="0"/>
        </w:rPr>
        <w:t>XXX</w:t>
      </w:r>
      <w:r>
        <w:rPr>
          <w:rFonts w:ascii="Arial" w:hAnsi="Arial" w:hint="cs"/>
          <w:noProof w:val="0"/>
          <w:rtl/>
        </w:rPr>
        <w:t>.</w:t>
      </w:r>
    </w:p>
    <w:p w:rsidR="004C6D66" w:rsidRDefault="004C6D66" w:rsidP="00821A6A">
      <w:pPr>
        <w:spacing w:line="360" w:lineRule="auto"/>
        <w:jc w:val="both"/>
        <w:rPr>
          <w:rFonts w:ascii="Arial" w:hAnsi="Arial"/>
          <w:noProof w:val="0"/>
          <w:rtl/>
        </w:rPr>
      </w:pPr>
    </w:p>
    <w:p w:rsidR="004C6D66" w:rsidRDefault="004C6D66" w:rsidP="0085409A">
      <w:pPr>
        <w:spacing w:line="360" w:lineRule="auto"/>
        <w:jc w:val="both"/>
        <w:rPr>
          <w:rFonts w:ascii="Arial" w:hAnsi="Arial"/>
          <w:noProof w:val="0"/>
          <w:rtl/>
        </w:rPr>
      </w:pPr>
      <w:r>
        <w:rPr>
          <w:rFonts w:ascii="Arial" w:hAnsi="Arial" w:hint="cs"/>
          <w:noProof w:val="0"/>
          <w:rtl/>
        </w:rPr>
        <w:t xml:space="preserve">המתלוננת סיימה 12 שנות לימוד; שירתה </w:t>
      </w:r>
      <w:r w:rsidR="0085409A">
        <w:rPr>
          <w:rFonts w:ascii="Arial" w:hAnsi="Arial" w:hint="cs"/>
          <w:noProof w:val="0"/>
        </w:rPr>
        <w:t>XXX</w:t>
      </w:r>
      <w:r>
        <w:rPr>
          <w:rFonts w:ascii="Arial" w:hAnsi="Arial" w:hint="cs"/>
          <w:noProof w:val="0"/>
          <w:rtl/>
        </w:rPr>
        <w:t xml:space="preserve">; בוגרת לימודי </w:t>
      </w:r>
      <w:r w:rsidR="00DB1E3A">
        <w:rPr>
          <w:rFonts w:ascii="Arial" w:hAnsi="Arial" w:hint="cs"/>
          <w:noProof w:val="0"/>
        </w:rPr>
        <w:t>XXX</w:t>
      </w:r>
      <w:r>
        <w:rPr>
          <w:rFonts w:ascii="Arial" w:hAnsi="Arial" w:hint="cs"/>
          <w:noProof w:val="0"/>
          <w:rtl/>
        </w:rPr>
        <w:t xml:space="preserve">; ולמדה </w:t>
      </w:r>
      <w:r w:rsidR="00DB1E3A">
        <w:rPr>
          <w:rFonts w:ascii="Arial" w:hAnsi="Arial" w:hint="cs"/>
          <w:noProof w:val="0"/>
        </w:rPr>
        <w:t>XXX</w:t>
      </w:r>
      <w:r w:rsidR="00DB1E3A">
        <w:rPr>
          <w:rFonts w:ascii="Arial" w:hAnsi="Arial" w:hint="cs"/>
          <w:noProof w:val="0"/>
          <w:rtl/>
        </w:rPr>
        <w:t>.</w:t>
      </w:r>
    </w:p>
    <w:p w:rsidR="004C6D66" w:rsidRDefault="004C6D66" w:rsidP="00821A6A">
      <w:pPr>
        <w:spacing w:line="360" w:lineRule="auto"/>
        <w:jc w:val="both"/>
        <w:rPr>
          <w:rFonts w:ascii="Arial" w:hAnsi="Arial"/>
          <w:noProof w:val="0"/>
          <w:rtl/>
        </w:rPr>
      </w:pPr>
    </w:p>
    <w:p w:rsidR="004C6D66" w:rsidRDefault="00D43C8E" w:rsidP="00DB1E3A">
      <w:pPr>
        <w:spacing w:line="360" w:lineRule="auto"/>
        <w:jc w:val="both"/>
        <w:rPr>
          <w:rFonts w:ascii="Arial" w:hAnsi="Arial"/>
          <w:noProof w:val="0"/>
          <w:rtl/>
        </w:rPr>
      </w:pPr>
      <w:r>
        <w:rPr>
          <w:rFonts w:ascii="Arial" w:hAnsi="Arial" w:hint="cs"/>
          <w:noProof w:val="0"/>
          <w:rtl/>
        </w:rPr>
        <w:t xml:space="preserve">בשנת </w:t>
      </w:r>
      <w:r w:rsidR="00DB1E3A">
        <w:rPr>
          <w:rFonts w:ascii="Arial" w:hAnsi="Arial" w:hint="cs"/>
          <w:noProof w:val="0"/>
        </w:rPr>
        <w:t>XXX</w:t>
      </w:r>
      <w:r>
        <w:rPr>
          <w:rFonts w:ascii="Arial" w:hAnsi="Arial" w:hint="cs"/>
          <w:noProof w:val="0"/>
          <w:rtl/>
        </w:rPr>
        <w:t>, התגרשה המתלוננת מבעלה, וזמן קצר לאחר מכן, עברה להתגורר בבאר שבע.</w:t>
      </w:r>
    </w:p>
    <w:p w:rsidR="00D43C8E" w:rsidRDefault="00D43C8E" w:rsidP="00821A6A">
      <w:pPr>
        <w:spacing w:line="360" w:lineRule="auto"/>
        <w:jc w:val="both"/>
        <w:rPr>
          <w:rFonts w:ascii="Arial" w:hAnsi="Arial"/>
          <w:noProof w:val="0"/>
          <w:rtl/>
        </w:rPr>
      </w:pPr>
    </w:p>
    <w:p w:rsidR="00D43C8E" w:rsidRDefault="004B2F71" w:rsidP="00821A6A">
      <w:pPr>
        <w:spacing w:line="360" w:lineRule="auto"/>
        <w:jc w:val="both"/>
        <w:rPr>
          <w:rFonts w:ascii="Arial" w:hAnsi="Arial"/>
          <w:noProof w:val="0"/>
          <w:rtl/>
        </w:rPr>
      </w:pPr>
      <w:r>
        <w:rPr>
          <w:rFonts w:ascii="Arial" w:hAnsi="Arial" w:hint="cs"/>
          <w:noProof w:val="0"/>
          <w:rtl/>
        </w:rPr>
        <w:t>ה</w:t>
      </w:r>
      <w:r w:rsidR="004A436F">
        <w:rPr>
          <w:rFonts w:ascii="Arial" w:hAnsi="Arial" w:hint="cs"/>
          <w:noProof w:val="0"/>
          <w:rtl/>
        </w:rPr>
        <w:t>מתלוננת סיפרה, כי היכרותה עם הנאשם היתה שטחית וקצרה, כאשר נכנס מספר פעמים לביתה, לחלק המשמש כקליניקה שלה, להכנת קפה.</w:t>
      </w:r>
    </w:p>
    <w:p w:rsidR="004A436F" w:rsidRDefault="004A436F" w:rsidP="00821A6A">
      <w:pPr>
        <w:spacing w:line="360" w:lineRule="auto"/>
        <w:jc w:val="both"/>
        <w:rPr>
          <w:rFonts w:ascii="Arial" w:hAnsi="Arial"/>
          <w:noProof w:val="0"/>
          <w:rtl/>
        </w:rPr>
      </w:pPr>
    </w:p>
    <w:p w:rsidR="004A436F" w:rsidRDefault="004A436F" w:rsidP="00821A6A">
      <w:pPr>
        <w:spacing w:line="360" w:lineRule="auto"/>
        <w:jc w:val="both"/>
        <w:rPr>
          <w:rFonts w:ascii="Arial" w:hAnsi="Arial"/>
          <w:noProof w:val="0"/>
          <w:rtl/>
        </w:rPr>
      </w:pPr>
      <w:r>
        <w:rPr>
          <w:rFonts w:ascii="Arial" w:hAnsi="Arial" w:hint="cs"/>
          <w:noProof w:val="0"/>
          <w:rtl/>
        </w:rPr>
        <w:t>לדבריה, טרם אירוע הפגיעה בה, חיזר אחריה הנאשם, אך היא הבהירה לו בצורה ישירה וחד משמעית, כי אינה מעוניינת בקשר זוגי עמו.</w:t>
      </w:r>
    </w:p>
    <w:p w:rsidR="004A436F" w:rsidRDefault="004A436F" w:rsidP="00821A6A">
      <w:pPr>
        <w:spacing w:line="360" w:lineRule="auto"/>
        <w:jc w:val="both"/>
        <w:rPr>
          <w:rFonts w:ascii="Arial" w:hAnsi="Arial"/>
          <w:noProof w:val="0"/>
          <w:rtl/>
        </w:rPr>
      </w:pPr>
    </w:p>
    <w:p w:rsidR="004A436F" w:rsidRDefault="004A436F" w:rsidP="00821A6A">
      <w:pPr>
        <w:spacing w:line="360" w:lineRule="auto"/>
        <w:jc w:val="both"/>
        <w:rPr>
          <w:rFonts w:ascii="Arial" w:hAnsi="Arial"/>
          <w:noProof w:val="0"/>
          <w:rtl/>
        </w:rPr>
      </w:pPr>
      <w:r>
        <w:rPr>
          <w:rFonts w:ascii="Arial" w:hAnsi="Arial" w:hint="cs"/>
          <w:noProof w:val="0"/>
          <w:rtl/>
        </w:rPr>
        <w:t>המתלוננת תיארה תחושת הלם והפתעה גמורה, אל מול תקיפתו של הנאשם אותה, רגעים ספורים לאחר שהתעוררה משנתה. כיום, לדבריה, היא מעריכה, כי מעשי הנאשם היו מתוכננים, כאשר עקב אחרי זמני העבודה שלה וידע באילו שעות מזכירתה אינה נוכחת.</w:t>
      </w:r>
    </w:p>
    <w:p w:rsidR="004A436F" w:rsidRDefault="004A436F" w:rsidP="00821A6A">
      <w:pPr>
        <w:spacing w:line="360" w:lineRule="auto"/>
        <w:jc w:val="both"/>
        <w:rPr>
          <w:rFonts w:ascii="Arial" w:hAnsi="Arial"/>
          <w:noProof w:val="0"/>
          <w:rtl/>
        </w:rPr>
      </w:pPr>
    </w:p>
    <w:p w:rsidR="004A436F" w:rsidRDefault="001D0F81" w:rsidP="00821A6A">
      <w:pPr>
        <w:spacing w:line="360" w:lineRule="auto"/>
        <w:jc w:val="both"/>
        <w:rPr>
          <w:rFonts w:ascii="Arial" w:hAnsi="Arial"/>
          <w:noProof w:val="0"/>
          <w:rtl/>
        </w:rPr>
      </w:pPr>
      <w:r>
        <w:rPr>
          <w:rFonts w:ascii="Arial" w:hAnsi="Arial" w:hint="cs"/>
          <w:noProof w:val="0"/>
          <w:rtl/>
        </w:rPr>
        <w:t xml:space="preserve">המתלוננת החלה לתהות מדוע סמכה על הנאשם </w:t>
      </w:r>
      <w:r w:rsidR="00A92154">
        <w:rPr>
          <w:rFonts w:ascii="Arial" w:hAnsi="Arial" w:hint="cs"/>
          <w:noProof w:val="0"/>
          <w:rtl/>
        </w:rPr>
        <w:t xml:space="preserve">ונתנה בו אמון, כאשר אפשרה לו להיכנס לביתה להכין לעצמו קפה מתוך מקום חומל. המתלוננת לא העלתה על דעתה, כי הנאשם ינצל את טוב ליבה והאמון שנתנה בו ויפגע בה בצורה כה קשה. </w:t>
      </w:r>
    </w:p>
    <w:p w:rsidR="00A92154" w:rsidRDefault="00A92154" w:rsidP="00821A6A">
      <w:pPr>
        <w:spacing w:line="360" w:lineRule="auto"/>
        <w:jc w:val="both"/>
        <w:rPr>
          <w:rFonts w:ascii="Arial" w:hAnsi="Arial"/>
          <w:noProof w:val="0"/>
          <w:rtl/>
        </w:rPr>
      </w:pPr>
    </w:p>
    <w:p w:rsidR="00A92154" w:rsidRDefault="00A92154" w:rsidP="00821A6A">
      <w:pPr>
        <w:spacing w:line="360" w:lineRule="auto"/>
        <w:jc w:val="both"/>
        <w:rPr>
          <w:rFonts w:ascii="Arial" w:hAnsi="Arial"/>
          <w:noProof w:val="0"/>
          <w:rtl/>
        </w:rPr>
      </w:pPr>
      <w:r>
        <w:rPr>
          <w:rFonts w:ascii="Arial" w:hAnsi="Arial" w:hint="cs"/>
          <w:noProof w:val="0"/>
          <w:rtl/>
        </w:rPr>
        <w:t>המתלוננת חוותה חוויה של החפצה וטמאות באופן כוחני ופתאומי, וחשה, כי הנאשם נהג בה כחפץ הנועד למלא את צרכיו ודחפיו, את צרכי השליטה והכוח שלו ואת מאווייו המיניים.</w:t>
      </w:r>
    </w:p>
    <w:p w:rsidR="00A92154" w:rsidRDefault="00A92154" w:rsidP="00821A6A">
      <w:pPr>
        <w:spacing w:line="360" w:lineRule="auto"/>
        <w:jc w:val="both"/>
        <w:rPr>
          <w:rFonts w:ascii="Arial" w:hAnsi="Arial"/>
          <w:noProof w:val="0"/>
          <w:rtl/>
        </w:rPr>
      </w:pPr>
    </w:p>
    <w:p w:rsidR="00A92154" w:rsidRDefault="00A92154" w:rsidP="00821A6A">
      <w:pPr>
        <w:spacing w:line="360" w:lineRule="auto"/>
        <w:jc w:val="both"/>
        <w:rPr>
          <w:rFonts w:ascii="Arial" w:hAnsi="Arial"/>
          <w:noProof w:val="0"/>
          <w:rtl/>
        </w:rPr>
      </w:pPr>
      <w:r>
        <w:rPr>
          <w:rFonts w:ascii="Arial" w:hAnsi="Arial" w:hint="cs"/>
          <w:noProof w:val="0"/>
          <w:rtl/>
        </w:rPr>
        <w:lastRenderedPageBreak/>
        <w:t>המתלוננת שיתפה, כי נאבקה בנאשם, צעקה וצרחה בבהלה, וכך נמלט מביתה.</w:t>
      </w:r>
    </w:p>
    <w:p w:rsidR="00350AE8" w:rsidRDefault="00350AE8" w:rsidP="00821A6A">
      <w:pPr>
        <w:spacing w:line="360" w:lineRule="auto"/>
        <w:jc w:val="both"/>
        <w:rPr>
          <w:rFonts w:ascii="Arial" w:hAnsi="Arial"/>
          <w:noProof w:val="0"/>
          <w:rtl/>
        </w:rPr>
      </w:pPr>
    </w:p>
    <w:p w:rsidR="00350AE8" w:rsidRDefault="009F1E8C" w:rsidP="00E106EC">
      <w:pPr>
        <w:spacing w:line="360" w:lineRule="auto"/>
        <w:jc w:val="both"/>
        <w:rPr>
          <w:rFonts w:ascii="Arial" w:hAnsi="Arial"/>
          <w:noProof w:val="0"/>
          <w:rtl/>
        </w:rPr>
      </w:pPr>
      <w:r>
        <w:rPr>
          <w:rFonts w:ascii="Arial" w:hAnsi="Arial" w:hint="cs"/>
          <w:noProof w:val="0"/>
          <w:rtl/>
        </w:rPr>
        <w:t>ה</w:t>
      </w:r>
      <w:r w:rsidR="00E106EC">
        <w:rPr>
          <w:rFonts w:ascii="Arial" w:hAnsi="Arial" w:hint="cs"/>
          <w:noProof w:val="0"/>
          <w:rtl/>
        </w:rPr>
        <w:t>מתלוננת</w:t>
      </w:r>
      <w:r>
        <w:rPr>
          <w:rFonts w:ascii="Arial" w:hAnsi="Arial" w:hint="cs"/>
          <w:noProof w:val="0"/>
          <w:rtl/>
        </w:rPr>
        <w:t xml:space="preserve"> מתארת את פגיעת הנאשם כדקות של </w:t>
      </w:r>
      <w:r w:rsidR="00AF38A5">
        <w:rPr>
          <w:rFonts w:ascii="Arial" w:hAnsi="Arial" w:hint="cs"/>
          <w:noProof w:val="0"/>
          <w:rtl/>
        </w:rPr>
        <w:t>"</w:t>
      </w:r>
      <w:r w:rsidR="00E106EC">
        <w:rPr>
          <w:rFonts w:ascii="Arial" w:hAnsi="Arial" w:hint="cs"/>
          <w:noProof w:val="0"/>
          <w:rtl/>
        </w:rPr>
        <w:t>גיהינו</w:t>
      </w:r>
      <w:r w:rsidR="00E106EC">
        <w:rPr>
          <w:rFonts w:ascii="Arial" w:hAnsi="Arial" w:hint="eastAsia"/>
          <w:noProof w:val="0"/>
          <w:rtl/>
        </w:rPr>
        <w:t>ם</w:t>
      </w:r>
      <w:r w:rsidR="00AF38A5">
        <w:rPr>
          <w:rFonts w:ascii="Arial" w:hAnsi="Arial" w:hint="cs"/>
          <w:noProof w:val="0"/>
          <w:rtl/>
        </w:rPr>
        <w:t>"</w:t>
      </w:r>
      <w:r>
        <w:rPr>
          <w:rFonts w:ascii="Arial" w:hAnsi="Arial" w:hint="cs"/>
          <w:noProof w:val="0"/>
          <w:rtl/>
        </w:rPr>
        <w:t>.</w:t>
      </w:r>
    </w:p>
    <w:p w:rsidR="00E106EC" w:rsidRDefault="00E106EC" w:rsidP="00E106EC">
      <w:pPr>
        <w:spacing w:line="360" w:lineRule="auto"/>
        <w:jc w:val="both"/>
        <w:rPr>
          <w:rFonts w:ascii="Arial" w:hAnsi="Arial"/>
          <w:noProof w:val="0"/>
          <w:rtl/>
        </w:rPr>
      </w:pPr>
    </w:p>
    <w:p w:rsidR="00D572AF" w:rsidRDefault="00D572AF" w:rsidP="00D572AF">
      <w:pPr>
        <w:spacing w:line="360" w:lineRule="auto"/>
        <w:jc w:val="both"/>
        <w:rPr>
          <w:rFonts w:ascii="Arial" w:hAnsi="Arial"/>
          <w:noProof w:val="0"/>
          <w:rtl/>
        </w:rPr>
      </w:pPr>
      <w:r>
        <w:rPr>
          <w:rFonts w:ascii="Arial" w:hAnsi="Arial" w:hint="cs"/>
          <w:noProof w:val="0"/>
          <w:rtl/>
        </w:rPr>
        <w:t>המתלוננת מסרה, כי לאחר הפגיעה, החליפה את בגדיה והמשיכה בשגרת יומה כמתוכנן ועל "אוטומט". רק למחרת, בדרכה הביתה, חוותה התקף חרדה שהתבטא ברעידות, דפיקות לב מהירות וחוסר יכולת להמשיך בנהיגה.</w:t>
      </w:r>
    </w:p>
    <w:p w:rsidR="00D572AF" w:rsidRDefault="00D572AF" w:rsidP="00D572AF">
      <w:pPr>
        <w:spacing w:line="360" w:lineRule="auto"/>
        <w:jc w:val="both"/>
        <w:rPr>
          <w:rFonts w:ascii="Arial" w:hAnsi="Arial"/>
          <w:noProof w:val="0"/>
          <w:rtl/>
        </w:rPr>
      </w:pPr>
    </w:p>
    <w:p w:rsidR="00D572AF" w:rsidRDefault="00D572AF" w:rsidP="00D572AF">
      <w:pPr>
        <w:spacing w:line="360" w:lineRule="auto"/>
        <w:jc w:val="both"/>
        <w:rPr>
          <w:rFonts w:ascii="Arial" w:hAnsi="Arial"/>
          <w:noProof w:val="0"/>
          <w:rtl/>
        </w:rPr>
      </w:pPr>
      <w:r>
        <w:rPr>
          <w:rFonts w:ascii="Arial" w:hAnsi="Arial" w:hint="cs"/>
          <w:noProof w:val="0"/>
          <w:rtl/>
        </w:rPr>
        <w:t>המתלוננת פנתה למרכז לנשים לנפגעות עבירות אלימות ותקיפה מינית, אשר העבירו את העניין לטיפול עיריית באר שבע ולכוחות המשטרה, בניגוד לרצונה של המתלוננת.</w:t>
      </w:r>
    </w:p>
    <w:p w:rsidR="00D572AF" w:rsidRDefault="00D572AF" w:rsidP="00D572AF">
      <w:pPr>
        <w:spacing w:line="360" w:lineRule="auto"/>
        <w:jc w:val="both"/>
        <w:rPr>
          <w:rFonts w:ascii="Arial" w:hAnsi="Arial"/>
          <w:noProof w:val="0"/>
          <w:rtl/>
        </w:rPr>
      </w:pPr>
    </w:p>
    <w:p w:rsidR="00D572AF" w:rsidRDefault="00D572AF" w:rsidP="00AF38A5">
      <w:pPr>
        <w:spacing w:line="360" w:lineRule="auto"/>
        <w:jc w:val="both"/>
        <w:rPr>
          <w:rFonts w:ascii="Arial" w:hAnsi="Arial"/>
          <w:noProof w:val="0"/>
          <w:rtl/>
        </w:rPr>
      </w:pPr>
      <w:r>
        <w:rPr>
          <w:rFonts w:ascii="Arial" w:hAnsi="Arial" w:hint="cs"/>
          <w:noProof w:val="0"/>
          <w:rtl/>
        </w:rPr>
        <w:t>לדברי המתלוננת, לא רצתה להתלונן נגד הנאשם במשטרה, רק רצתה שעבודתו באזור מגוריה תופסק.</w:t>
      </w:r>
    </w:p>
    <w:p w:rsidR="00D572AF" w:rsidRDefault="00D572AF" w:rsidP="00D572AF">
      <w:pPr>
        <w:spacing w:line="360" w:lineRule="auto"/>
        <w:jc w:val="both"/>
        <w:rPr>
          <w:rFonts w:ascii="Arial" w:hAnsi="Arial"/>
          <w:noProof w:val="0"/>
          <w:rtl/>
        </w:rPr>
      </w:pPr>
    </w:p>
    <w:p w:rsidR="00D572AF" w:rsidRDefault="00D572AF" w:rsidP="00D572AF">
      <w:pPr>
        <w:spacing w:line="360" w:lineRule="auto"/>
        <w:jc w:val="both"/>
        <w:rPr>
          <w:rFonts w:ascii="Arial" w:hAnsi="Arial"/>
          <w:noProof w:val="0"/>
          <w:rtl/>
        </w:rPr>
      </w:pPr>
      <w:r>
        <w:rPr>
          <w:rFonts w:ascii="Arial" w:hAnsi="Arial" w:hint="cs"/>
          <w:noProof w:val="0"/>
          <w:rtl/>
        </w:rPr>
        <w:t>לאחר העברת המידע לעיריית באר שבע ולמשטרה, פנה הנאשם אל המתלוננת והיא חוותה את דבריו כאיום, אשר גרם לטראומה בפני עצמה.</w:t>
      </w:r>
    </w:p>
    <w:p w:rsidR="00D572AF" w:rsidRDefault="00D572AF" w:rsidP="00D572AF">
      <w:pPr>
        <w:spacing w:line="360" w:lineRule="auto"/>
        <w:jc w:val="both"/>
        <w:rPr>
          <w:rFonts w:ascii="Arial" w:hAnsi="Arial"/>
          <w:noProof w:val="0"/>
          <w:rtl/>
        </w:rPr>
      </w:pPr>
    </w:p>
    <w:p w:rsidR="00D572AF" w:rsidRDefault="003751E8" w:rsidP="00D572AF">
      <w:pPr>
        <w:spacing w:line="360" w:lineRule="auto"/>
        <w:jc w:val="both"/>
        <w:rPr>
          <w:rFonts w:ascii="Arial" w:hAnsi="Arial"/>
          <w:noProof w:val="0"/>
          <w:rtl/>
        </w:rPr>
      </w:pPr>
      <w:r>
        <w:rPr>
          <w:rFonts w:ascii="Arial" w:hAnsi="Arial" w:hint="cs"/>
          <w:noProof w:val="0"/>
          <w:rtl/>
        </w:rPr>
        <w:t>המפקחת המחוזית על נפגעות העבירה התרשמה, כי קיימים מספר תחומי נזק שנגרמו למתלוננת בעקבות פגיעת הנאשם בה.</w:t>
      </w:r>
    </w:p>
    <w:p w:rsidR="00D76984" w:rsidRDefault="00D76984" w:rsidP="00D572AF">
      <w:pPr>
        <w:spacing w:line="360" w:lineRule="auto"/>
        <w:jc w:val="both"/>
        <w:rPr>
          <w:rFonts w:ascii="Arial" w:hAnsi="Arial"/>
          <w:noProof w:val="0"/>
          <w:rtl/>
        </w:rPr>
      </w:pPr>
    </w:p>
    <w:p w:rsidR="00A02296" w:rsidRDefault="00C652ED" w:rsidP="00AF38A5">
      <w:pPr>
        <w:spacing w:line="360" w:lineRule="auto"/>
        <w:jc w:val="both"/>
        <w:rPr>
          <w:rFonts w:ascii="Arial" w:hAnsi="Arial"/>
          <w:noProof w:val="0"/>
          <w:rtl/>
        </w:rPr>
      </w:pPr>
      <w:r>
        <w:rPr>
          <w:rFonts w:ascii="Arial" w:hAnsi="Arial" w:hint="cs"/>
          <w:noProof w:val="0"/>
          <w:rtl/>
        </w:rPr>
        <w:t>נזק משמעותי קשור לדימויה העצמי של</w:t>
      </w:r>
      <w:r w:rsidR="00AF38A5">
        <w:rPr>
          <w:rFonts w:ascii="Arial" w:hAnsi="Arial" w:hint="cs"/>
          <w:noProof w:val="0"/>
          <w:rtl/>
        </w:rPr>
        <w:t xml:space="preserve"> המתלוננת, תחושת הערך העצמי שלה, </w:t>
      </w:r>
      <w:r>
        <w:rPr>
          <w:rFonts w:ascii="Arial" w:hAnsi="Arial" w:hint="cs"/>
          <w:noProof w:val="0"/>
          <w:rtl/>
        </w:rPr>
        <w:t xml:space="preserve">תחושת חוסר אונים וחוסר יכולת לשלוט בחייה. המתלוננת מתקשה להכיר בכך שנפגעה מינית ומתקשה לגשר </w:t>
      </w:r>
      <w:r w:rsidR="00A02296">
        <w:rPr>
          <w:rFonts w:ascii="Arial" w:hAnsi="Arial" w:hint="cs"/>
          <w:noProof w:val="0"/>
          <w:rtl/>
        </w:rPr>
        <w:t>על הפער בין דימויה העצמי בעבר של אישה בעלת חוסן ויכולת התמודדות לעומת מצבה כיום, "כבויה" עם חווית מובסו</w:t>
      </w:r>
      <w:r w:rsidR="00997603">
        <w:rPr>
          <w:rFonts w:ascii="Arial" w:hAnsi="Arial" w:hint="cs"/>
          <w:noProof w:val="0"/>
          <w:rtl/>
        </w:rPr>
        <w:t>ּ</w:t>
      </w:r>
      <w:r w:rsidR="00A02296">
        <w:rPr>
          <w:rFonts w:ascii="Arial" w:hAnsi="Arial" w:hint="cs"/>
          <w:noProof w:val="0"/>
          <w:rtl/>
        </w:rPr>
        <w:t>ת, כשהיא נמצאת במקום פגוע ומוחלש ומנסה להבין מדוע פגע בה הנאשם.</w:t>
      </w:r>
    </w:p>
    <w:p w:rsidR="00A02296" w:rsidRDefault="00A02296" w:rsidP="00A02296">
      <w:pPr>
        <w:spacing w:line="360" w:lineRule="auto"/>
        <w:jc w:val="both"/>
        <w:rPr>
          <w:rFonts w:ascii="Arial" w:hAnsi="Arial"/>
          <w:noProof w:val="0"/>
          <w:rtl/>
        </w:rPr>
      </w:pPr>
    </w:p>
    <w:p w:rsidR="00A02296" w:rsidRDefault="00A02296" w:rsidP="0085409A">
      <w:pPr>
        <w:spacing w:line="360" w:lineRule="auto"/>
        <w:jc w:val="both"/>
        <w:rPr>
          <w:rFonts w:ascii="Arial" w:hAnsi="Arial"/>
          <w:noProof w:val="0"/>
          <w:rtl/>
        </w:rPr>
      </w:pPr>
      <w:r>
        <w:rPr>
          <w:rFonts w:ascii="Arial" w:hAnsi="Arial" w:hint="cs"/>
          <w:noProof w:val="0"/>
          <w:rtl/>
        </w:rPr>
        <w:t xml:space="preserve">תחום נזק נוסף הינו תחושת ייאוש עמוק והיעדר כוחות תפקוד, משמעות ותוכן. לאור הפגיעה בה, מתקשה המתלוננת להמשיך לקבל מטופלים ולהמשיך בלימודיה, ולכן נאלצה לסגור את העסק שלה, הגיעה לשפל כלכלי ונמצאת כיום </w:t>
      </w:r>
      <w:r w:rsidR="0085409A">
        <w:rPr>
          <w:rFonts w:ascii="Arial" w:hAnsi="Arial" w:hint="cs"/>
          <w:noProof w:val="0"/>
          <w:rtl/>
        </w:rPr>
        <w:t>ב</w:t>
      </w:r>
      <w:r w:rsidR="0085409A">
        <w:rPr>
          <w:rFonts w:ascii="Arial" w:hAnsi="Arial" w:hint="cs"/>
          <w:noProof w:val="0"/>
        </w:rPr>
        <w:t>XXX</w:t>
      </w:r>
      <w:r w:rsidR="00562ED8">
        <w:rPr>
          <w:rFonts w:ascii="Arial" w:hAnsi="Arial" w:hint="cs"/>
          <w:noProof w:val="0"/>
          <w:rtl/>
        </w:rPr>
        <w:t xml:space="preserve">. לדבריה, נאלצת לעתים לבחור בין קניות מזון לבין תשלומים שוטפים עבור פעילויות חינוכיות לבנה. </w:t>
      </w:r>
      <w:r w:rsidR="007129E4">
        <w:rPr>
          <w:rFonts w:ascii="Arial" w:hAnsi="Arial" w:hint="cs"/>
          <w:noProof w:val="0"/>
          <w:rtl/>
        </w:rPr>
        <w:t>המתלוננת מסרה, כי אינה מעוניינת לפנות לביטוח לאומי לבחון זכאותה לקצבה, כיוון שאינה רוצה להרגיש</w:t>
      </w:r>
      <w:r w:rsidR="00997603">
        <w:rPr>
          <w:rFonts w:ascii="Arial" w:hAnsi="Arial" w:hint="cs"/>
          <w:noProof w:val="0"/>
          <w:rtl/>
        </w:rPr>
        <w:t>,</w:t>
      </w:r>
      <w:r w:rsidR="007129E4">
        <w:rPr>
          <w:rFonts w:ascii="Arial" w:hAnsi="Arial" w:hint="cs"/>
          <w:noProof w:val="0"/>
          <w:rtl/>
        </w:rPr>
        <w:t xml:space="preserve"> שהיא נתמכת באחרים.</w:t>
      </w:r>
    </w:p>
    <w:p w:rsidR="007129E4" w:rsidRDefault="007129E4" w:rsidP="00A02296">
      <w:pPr>
        <w:spacing w:line="360" w:lineRule="auto"/>
        <w:jc w:val="both"/>
        <w:rPr>
          <w:rFonts w:ascii="Arial" w:hAnsi="Arial"/>
          <w:noProof w:val="0"/>
          <w:rtl/>
        </w:rPr>
      </w:pPr>
    </w:p>
    <w:p w:rsidR="007129E4" w:rsidRDefault="007129E4" w:rsidP="00997603">
      <w:pPr>
        <w:spacing w:line="360" w:lineRule="auto"/>
        <w:jc w:val="both"/>
        <w:rPr>
          <w:rFonts w:ascii="Arial" w:hAnsi="Arial"/>
          <w:noProof w:val="0"/>
          <w:rtl/>
        </w:rPr>
      </w:pPr>
      <w:r>
        <w:rPr>
          <w:rFonts w:ascii="Arial" w:hAnsi="Arial" w:hint="cs"/>
          <w:noProof w:val="0"/>
          <w:rtl/>
        </w:rPr>
        <w:lastRenderedPageBreak/>
        <w:t>למתלוננת קשה העובדה</w:t>
      </w:r>
      <w:r w:rsidR="00997603">
        <w:rPr>
          <w:rFonts w:ascii="Arial" w:hAnsi="Arial" w:hint="cs"/>
          <w:noProof w:val="0"/>
          <w:rtl/>
        </w:rPr>
        <w:t>,</w:t>
      </w:r>
      <w:r>
        <w:rPr>
          <w:rFonts w:ascii="Arial" w:hAnsi="Arial" w:hint="cs"/>
          <w:noProof w:val="0"/>
          <w:rtl/>
        </w:rPr>
        <w:t xml:space="preserve"> שהיא נאלצת להתמודד עם טראומה כה קשה ותסמיני פוסט טראומה, אך היא מפגינה נכונות לשקם את עצמה ופועלת על מנת להיטיב את מצבה.</w:t>
      </w:r>
    </w:p>
    <w:p w:rsidR="007129E4" w:rsidRDefault="007129E4" w:rsidP="00A02296">
      <w:pPr>
        <w:spacing w:line="360" w:lineRule="auto"/>
        <w:jc w:val="both"/>
        <w:rPr>
          <w:rFonts w:ascii="Arial" w:hAnsi="Arial"/>
          <w:noProof w:val="0"/>
          <w:rtl/>
        </w:rPr>
      </w:pPr>
    </w:p>
    <w:p w:rsidR="007129E4" w:rsidRDefault="007129E4" w:rsidP="00A02296">
      <w:pPr>
        <w:spacing w:line="360" w:lineRule="auto"/>
        <w:jc w:val="both"/>
        <w:rPr>
          <w:rFonts w:ascii="Arial" w:hAnsi="Arial"/>
          <w:noProof w:val="0"/>
          <w:rtl/>
        </w:rPr>
      </w:pPr>
      <w:r>
        <w:rPr>
          <w:rFonts w:ascii="Arial" w:hAnsi="Arial" w:hint="cs"/>
          <w:noProof w:val="0"/>
          <w:rtl/>
        </w:rPr>
        <w:t>המתלוננת מפגינה תקווה לארגן מחדש את חייה, עבורה ועבו</w:t>
      </w:r>
      <w:r w:rsidR="00E73FCF">
        <w:rPr>
          <w:rFonts w:ascii="Arial" w:hAnsi="Arial" w:hint="cs"/>
          <w:noProof w:val="0"/>
          <w:rtl/>
        </w:rPr>
        <w:t>ר בנה, על מנת להעניק לו חיים מיטיבים.</w:t>
      </w:r>
    </w:p>
    <w:p w:rsidR="00E73FCF" w:rsidRDefault="00E73FCF" w:rsidP="00A02296">
      <w:pPr>
        <w:spacing w:line="360" w:lineRule="auto"/>
        <w:jc w:val="both"/>
        <w:rPr>
          <w:rFonts w:ascii="Arial" w:hAnsi="Arial"/>
          <w:noProof w:val="0"/>
          <w:rtl/>
        </w:rPr>
      </w:pPr>
    </w:p>
    <w:p w:rsidR="00E73FCF" w:rsidRDefault="00B65B6F" w:rsidP="00A02296">
      <w:pPr>
        <w:spacing w:line="360" w:lineRule="auto"/>
        <w:jc w:val="both"/>
        <w:rPr>
          <w:rFonts w:ascii="Arial" w:hAnsi="Arial"/>
          <w:noProof w:val="0"/>
          <w:rtl/>
        </w:rPr>
      </w:pPr>
      <w:r>
        <w:rPr>
          <w:rFonts w:ascii="Arial" w:hAnsi="Arial" w:hint="cs"/>
          <w:noProof w:val="0"/>
          <w:rtl/>
        </w:rPr>
        <w:t>המתלוננת מסרה, כי פנתה לטיפולים אלטרנטיביים, על מנת לטפל בתסמינים של פחדים; חרדות; בעיות שינה; חוסר ביטחון; חרדה סביבתית וכאבים פיזיים.</w:t>
      </w:r>
    </w:p>
    <w:p w:rsidR="00B65B6F" w:rsidRDefault="00B65B6F" w:rsidP="00A02296">
      <w:pPr>
        <w:spacing w:line="360" w:lineRule="auto"/>
        <w:jc w:val="both"/>
        <w:rPr>
          <w:rFonts w:ascii="Arial" w:hAnsi="Arial"/>
          <w:noProof w:val="0"/>
          <w:rtl/>
        </w:rPr>
      </w:pPr>
    </w:p>
    <w:p w:rsidR="00B65B6F" w:rsidRDefault="00B65B6F" w:rsidP="0085409A">
      <w:pPr>
        <w:spacing w:line="360" w:lineRule="auto"/>
        <w:jc w:val="both"/>
        <w:rPr>
          <w:rFonts w:ascii="Arial" w:hAnsi="Arial"/>
          <w:noProof w:val="0"/>
          <w:rtl/>
        </w:rPr>
      </w:pPr>
      <w:r>
        <w:rPr>
          <w:rFonts w:ascii="Arial" w:hAnsi="Arial" w:hint="cs"/>
          <w:noProof w:val="0"/>
          <w:rtl/>
        </w:rPr>
        <w:t xml:space="preserve">בנוסף, אובחנה המתלוננת עם דיכאון וחרדה והופנתה לטיפול </w:t>
      </w:r>
      <w:r w:rsidR="0085409A">
        <w:rPr>
          <w:rFonts w:ascii="Arial" w:hAnsi="Arial" w:hint="cs"/>
          <w:noProof w:val="0"/>
        </w:rPr>
        <w:t>XXX</w:t>
      </w:r>
      <w:r>
        <w:rPr>
          <w:rFonts w:ascii="Arial" w:hAnsi="Arial" w:hint="cs"/>
          <w:noProof w:val="0"/>
          <w:rtl/>
        </w:rPr>
        <w:t>, אותו הפסיקה מיוזמתה לאחר שלא הרגישה הטבה במצבה.</w:t>
      </w:r>
    </w:p>
    <w:p w:rsidR="00B65B6F" w:rsidRDefault="00B65B6F" w:rsidP="00A02296">
      <w:pPr>
        <w:spacing w:line="360" w:lineRule="auto"/>
        <w:jc w:val="both"/>
        <w:rPr>
          <w:rFonts w:ascii="Arial" w:hAnsi="Arial"/>
          <w:noProof w:val="0"/>
          <w:rtl/>
        </w:rPr>
      </w:pPr>
    </w:p>
    <w:p w:rsidR="00C648B2" w:rsidRDefault="00B65B6F" w:rsidP="00C648B2">
      <w:pPr>
        <w:spacing w:line="360" w:lineRule="auto"/>
        <w:jc w:val="both"/>
        <w:rPr>
          <w:rFonts w:ascii="Arial" w:hAnsi="Arial"/>
          <w:noProof w:val="0"/>
          <w:rtl/>
        </w:rPr>
      </w:pPr>
      <w:r>
        <w:rPr>
          <w:rFonts w:ascii="Arial" w:hAnsi="Arial" w:hint="cs"/>
          <w:noProof w:val="0"/>
          <w:rtl/>
        </w:rPr>
        <w:t>המתלוננת שיתפה, כי טרם הפגיע</w:t>
      </w:r>
      <w:r w:rsidR="00997603">
        <w:rPr>
          <w:rFonts w:ascii="Arial" w:hAnsi="Arial" w:hint="cs"/>
          <w:noProof w:val="0"/>
          <w:rtl/>
        </w:rPr>
        <w:t>ה בה, היתה אישה שמחה, מלאת עש</w:t>
      </w:r>
      <w:r>
        <w:rPr>
          <w:rFonts w:ascii="Arial" w:hAnsi="Arial" w:hint="cs"/>
          <w:noProof w:val="0"/>
          <w:rtl/>
        </w:rPr>
        <w:t xml:space="preserve">יה ונתינה, אשר ערכי </w:t>
      </w:r>
      <w:r w:rsidR="00C971E9">
        <w:rPr>
          <w:rFonts w:ascii="Arial" w:hAnsi="Arial" w:hint="cs"/>
          <w:noProof w:val="0"/>
          <w:rtl/>
        </w:rPr>
        <w:t xml:space="preserve">חסד ותרומה לזולת היו נר לרגליה. כך היא תיארה גם את העסק שבנתה, כשהוא מוקף </w:t>
      </w:r>
      <w:r w:rsidR="00856429">
        <w:rPr>
          <w:rFonts w:ascii="Arial" w:hAnsi="Arial" w:hint="cs"/>
          <w:noProof w:val="0"/>
          <w:rtl/>
        </w:rPr>
        <w:t>ח</w:t>
      </w:r>
      <w:r w:rsidR="001E4FA0">
        <w:rPr>
          <w:rFonts w:ascii="Arial" w:hAnsi="Arial" w:hint="cs"/>
          <w:noProof w:val="0"/>
          <w:rtl/>
        </w:rPr>
        <w:t>ברה וחדוות חיים</w:t>
      </w:r>
      <w:r w:rsidR="00C648B2">
        <w:rPr>
          <w:rFonts w:ascii="Arial" w:hAnsi="Arial" w:hint="cs"/>
          <w:noProof w:val="0"/>
          <w:rtl/>
        </w:rPr>
        <w:t>, פתוח לבריות ואת החשיבות שראתה בהושטת יד לאחר. לאחר הפגיעה בה, חשה המתלוננת חוסר אמון וחוסר ביטחון בזולת, כי</w:t>
      </w:r>
      <w:r w:rsidR="00813BB1">
        <w:rPr>
          <w:rFonts w:ascii="Arial" w:hAnsi="Arial" w:hint="cs"/>
          <w:noProof w:val="0"/>
          <w:rtl/>
        </w:rPr>
        <w:t>ום הפכה לחשדנית וכל אדם נתפס על ידה כבעל פוטנציאל פגיעה בה, כאשר כיום, היא חשופה באופן תמידי לפגיעות שאין לה כל דרך להתגונן מהן.</w:t>
      </w:r>
    </w:p>
    <w:p w:rsidR="00813BB1" w:rsidRDefault="00813BB1" w:rsidP="00C648B2">
      <w:pPr>
        <w:spacing w:line="360" w:lineRule="auto"/>
        <w:jc w:val="both"/>
        <w:rPr>
          <w:rFonts w:ascii="Arial" w:hAnsi="Arial"/>
          <w:noProof w:val="0"/>
          <w:rtl/>
        </w:rPr>
      </w:pPr>
    </w:p>
    <w:p w:rsidR="00813BB1" w:rsidRDefault="00813BB1" w:rsidP="00C648B2">
      <w:pPr>
        <w:spacing w:line="360" w:lineRule="auto"/>
        <w:jc w:val="both"/>
        <w:rPr>
          <w:rFonts w:ascii="Arial" w:hAnsi="Arial"/>
          <w:noProof w:val="0"/>
          <w:rtl/>
        </w:rPr>
      </w:pPr>
      <w:r>
        <w:rPr>
          <w:rFonts w:ascii="Arial" w:hAnsi="Arial" w:hint="cs"/>
          <w:noProof w:val="0"/>
          <w:rtl/>
        </w:rPr>
        <w:t>המתלוננת מסרה, כי ציפתה לשמוע מהנאשם ביטויי חרטה, נטילת אחריות ואמפתיה למצבה בעקבות פגיעתו בה, אשר היו יכולים להקל עליה בצורה מסוימת, אך כאשר הכחיש את הפגיעה בה וטען שהם ניהלו מערכת יחסים זוגית, תחושת האכזבה שלה העמיקה את תחושת הפגיעה שלה.</w:t>
      </w:r>
    </w:p>
    <w:p w:rsidR="00813BB1" w:rsidRDefault="00813BB1" w:rsidP="00C648B2">
      <w:pPr>
        <w:spacing w:line="360" w:lineRule="auto"/>
        <w:jc w:val="both"/>
        <w:rPr>
          <w:rFonts w:ascii="Arial" w:hAnsi="Arial"/>
          <w:noProof w:val="0"/>
          <w:rtl/>
        </w:rPr>
      </w:pPr>
    </w:p>
    <w:p w:rsidR="00813BB1" w:rsidRDefault="00813BB1" w:rsidP="00C648B2">
      <w:pPr>
        <w:spacing w:line="360" w:lineRule="auto"/>
        <w:jc w:val="both"/>
        <w:rPr>
          <w:rFonts w:ascii="Arial" w:hAnsi="Arial"/>
          <w:noProof w:val="0"/>
          <w:rtl/>
        </w:rPr>
      </w:pPr>
      <w:r>
        <w:rPr>
          <w:rFonts w:ascii="Arial" w:hAnsi="Arial" w:hint="cs"/>
          <w:noProof w:val="0"/>
          <w:rtl/>
        </w:rPr>
        <w:t>תחום נזק נוסף הינו, תחושת חוסר המוגנות בביתה, שם פגע בה הנאשם, עד שבסוף נאלצה המתלוננת לעזוב את ביתה ועברה להתגורר בבניין דירות, ותיארה, כי מצויה בדריכות באופן תמידי, שמא תיתקל בנאשם או מישהו אחר יפגע בה.</w:t>
      </w:r>
    </w:p>
    <w:p w:rsidR="00813BB1" w:rsidRDefault="00813BB1" w:rsidP="00C648B2">
      <w:pPr>
        <w:spacing w:line="360" w:lineRule="auto"/>
        <w:jc w:val="both"/>
        <w:rPr>
          <w:rFonts w:ascii="Arial" w:hAnsi="Arial"/>
          <w:noProof w:val="0"/>
          <w:rtl/>
        </w:rPr>
      </w:pPr>
    </w:p>
    <w:p w:rsidR="00813BB1" w:rsidRDefault="002D28B6" w:rsidP="00C648B2">
      <w:pPr>
        <w:spacing w:line="360" w:lineRule="auto"/>
        <w:jc w:val="both"/>
        <w:rPr>
          <w:rFonts w:ascii="Arial" w:hAnsi="Arial"/>
          <w:noProof w:val="0"/>
          <w:rtl/>
        </w:rPr>
      </w:pPr>
      <w:r>
        <w:rPr>
          <w:rFonts w:ascii="Arial" w:hAnsi="Arial" w:hint="cs"/>
          <w:noProof w:val="0"/>
          <w:rtl/>
        </w:rPr>
        <w:t>עורכת התסקיר התרשמה, כי הפגיעה הקשה במתלוננת יצרה שבר רגשי ונפשי עמוק; אבדן תחושת ביטחון ואמון הן בעצמה והן בסביבה; והותיר אותה עם תסמינים פוסט טראומתיים קשים, אשר הובילו לפגיעה בפרנסתה ומצבה הכלכלי, וההתמודדות עם הדריכות התמידית והחרדה פגעו במצבה הבריאותי.</w:t>
      </w:r>
    </w:p>
    <w:p w:rsidR="002D28B6" w:rsidRDefault="002D28B6" w:rsidP="00C648B2">
      <w:pPr>
        <w:spacing w:line="360" w:lineRule="auto"/>
        <w:jc w:val="both"/>
        <w:rPr>
          <w:rFonts w:ascii="Arial" w:hAnsi="Arial"/>
          <w:noProof w:val="0"/>
          <w:rtl/>
        </w:rPr>
      </w:pPr>
    </w:p>
    <w:p w:rsidR="002D28B6" w:rsidRDefault="002D28B6" w:rsidP="00C648B2">
      <w:pPr>
        <w:spacing w:line="360" w:lineRule="auto"/>
        <w:jc w:val="both"/>
        <w:rPr>
          <w:rFonts w:ascii="Arial" w:hAnsi="Arial"/>
          <w:noProof w:val="0"/>
          <w:rtl/>
        </w:rPr>
      </w:pPr>
      <w:r>
        <w:rPr>
          <w:rFonts w:ascii="Arial" w:hAnsi="Arial" w:hint="cs"/>
          <w:noProof w:val="0"/>
          <w:rtl/>
        </w:rPr>
        <w:lastRenderedPageBreak/>
        <w:t>עורכת התסקיר המליצה על פיצוי כספי משמעותי למתלוננת, אשר יהווה חלק מההכרה בפגיעה בה ובנזקים שנגרמו לה, ועל מנת לאפשר לה סיוע במצבה.</w:t>
      </w:r>
    </w:p>
    <w:p w:rsidR="007A5BB8" w:rsidRDefault="007A5BB8" w:rsidP="00C648B2">
      <w:pPr>
        <w:spacing w:line="360" w:lineRule="auto"/>
        <w:jc w:val="both"/>
        <w:rPr>
          <w:rFonts w:ascii="Arial" w:hAnsi="Arial"/>
          <w:noProof w:val="0"/>
          <w:rtl/>
        </w:rPr>
      </w:pPr>
    </w:p>
    <w:p w:rsidR="007A5BB8" w:rsidRDefault="007A5BB8" w:rsidP="00C648B2">
      <w:pPr>
        <w:spacing w:line="360" w:lineRule="auto"/>
        <w:jc w:val="both"/>
        <w:rPr>
          <w:rFonts w:ascii="Arial" w:hAnsi="Arial"/>
          <w:noProof w:val="0"/>
          <w:rtl/>
        </w:rPr>
      </w:pPr>
    </w:p>
    <w:p w:rsidR="007A5BB8" w:rsidRDefault="007A5BB8" w:rsidP="00C648B2">
      <w:pPr>
        <w:spacing w:line="360" w:lineRule="auto"/>
        <w:jc w:val="both"/>
        <w:rPr>
          <w:rFonts w:ascii="Arial" w:hAnsi="Arial"/>
          <w:noProof w:val="0"/>
          <w:rtl/>
        </w:rPr>
      </w:pPr>
      <w:r>
        <w:rPr>
          <w:rFonts w:ascii="Arial" w:hAnsi="Arial" w:hint="cs"/>
          <w:b/>
          <w:bCs/>
          <w:noProof w:val="0"/>
          <w:rtl/>
        </w:rPr>
        <w:t>טענות הצדדים</w:t>
      </w:r>
    </w:p>
    <w:p w:rsidR="007A5BB8" w:rsidRDefault="007A5BB8" w:rsidP="00C648B2">
      <w:pPr>
        <w:spacing w:line="360" w:lineRule="auto"/>
        <w:jc w:val="both"/>
        <w:rPr>
          <w:rFonts w:ascii="Arial" w:hAnsi="Arial"/>
          <w:noProof w:val="0"/>
          <w:rtl/>
        </w:rPr>
      </w:pPr>
    </w:p>
    <w:p w:rsidR="009A3AED" w:rsidRDefault="007A5BB8" w:rsidP="009A3AED">
      <w:pPr>
        <w:spacing w:line="360" w:lineRule="auto"/>
        <w:jc w:val="both"/>
        <w:rPr>
          <w:rFonts w:ascii="Arial" w:hAnsi="Arial"/>
          <w:noProof w:val="0"/>
          <w:rtl/>
        </w:rPr>
      </w:pPr>
      <w:r>
        <w:rPr>
          <w:rFonts w:ascii="Arial" w:hAnsi="Arial" w:hint="cs"/>
          <w:noProof w:val="0"/>
          <w:u w:val="single"/>
          <w:rtl/>
        </w:rPr>
        <w:t>התביעה</w:t>
      </w:r>
      <w:r>
        <w:rPr>
          <w:rFonts w:ascii="Arial" w:hAnsi="Arial" w:hint="cs"/>
          <w:noProof w:val="0"/>
          <w:rtl/>
        </w:rPr>
        <w:t xml:space="preserve"> </w:t>
      </w:r>
      <w:r w:rsidR="009A3AED">
        <w:rPr>
          <w:rFonts w:ascii="Arial" w:hAnsi="Arial" w:hint="cs"/>
          <w:noProof w:val="0"/>
          <w:rtl/>
        </w:rPr>
        <w:t>טענה, כי מעשי הנאשם פגעו בערכים המוגנים של שמירה על כבודה של המתלוננת; שלמות גופה; שלוות נפשה; האוטונומיה שלה; פרטיותה; ובטחונה.</w:t>
      </w:r>
    </w:p>
    <w:p w:rsidR="009A3AED" w:rsidRDefault="009A3AED" w:rsidP="009A3AED">
      <w:pPr>
        <w:spacing w:line="360" w:lineRule="auto"/>
        <w:jc w:val="both"/>
        <w:rPr>
          <w:rFonts w:ascii="Arial" w:hAnsi="Arial"/>
          <w:noProof w:val="0"/>
          <w:rtl/>
        </w:rPr>
      </w:pPr>
    </w:p>
    <w:p w:rsidR="009A3AED" w:rsidRDefault="009A3AED" w:rsidP="009A3AED">
      <w:pPr>
        <w:spacing w:line="360" w:lineRule="auto"/>
        <w:jc w:val="both"/>
        <w:rPr>
          <w:rFonts w:ascii="Arial" w:hAnsi="Arial"/>
          <w:noProof w:val="0"/>
          <w:rtl/>
        </w:rPr>
      </w:pPr>
      <w:r>
        <w:rPr>
          <w:rFonts w:ascii="Arial" w:hAnsi="Arial" w:hint="cs"/>
          <w:noProof w:val="0"/>
          <w:rtl/>
        </w:rPr>
        <w:t>התביעה טענה, כי המניע למעשים היה סיפוק מאוויי</w:t>
      </w:r>
      <w:r>
        <w:rPr>
          <w:rFonts w:ascii="Arial" w:hAnsi="Arial" w:hint="eastAsia"/>
          <w:noProof w:val="0"/>
          <w:rtl/>
        </w:rPr>
        <w:t>ו</w:t>
      </w:r>
      <w:r>
        <w:rPr>
          <w:rFonts w:ascii="Arial" w:hAnsi="Arial" w:hint="cs"/>
          <w:noProof w:val="0"/>
          <w:rtl/>
        </w:rPr>
        <w:t xml:space="preserve"> המיניים, והוא לא חדל ממעשיו עד שהגיע לפורקן.</w:t>
      </w:r>
    </w:p>
    <w:p w:rsidR="009A3AED" w:rsidRDefault="009A3AED" w:rsidP="009A3AED">
      <w:pPr>
        <w:spacing w:line="360" w:lineRule="auto"/>
        <w:jc w:val="both"/>
        <w:rPr>
          <w:rFonts w:ascii="Arial" w:hAnsi="Arial"/>
          <w:noProof w:val="0"/>
          <w:rtl/>
        </w:rPr>
      </w:pPr>
    </w:p>
    <w:p w:rsidR="009A3AED" w:rsidRDefault="009A3AED" w:rsidP="00997603">
      <w:pPr>
        <w:spacing w:line="360" w:lineRule="auto"/>
        <w:jc w:val="both"/>
        <w:rPr>
          <w:rFonts w:ascii="Arial" w:hAnsi="Arial"/>
          <w:noProof w:val="0"/>
          <w:rtl/>
        </w:rPr>
      </w:pPr>
      <w:r>
        <w:rPr>
          <w:rFonts w:ascii="Arial" w:hAnsi="Arial" w:hint="cs"/>
          <w:noProof w:val="0"/>
          <w:rtl/>
        </w:rPr>
        <w:t xml:space="preserve">התביעה טענה, כי פגיעת הנאשם במתלוננת היתה תוך ניצול ההיכרות הקודמת ביניהם; מנצל את האמון שנתנה בו והסכימה להכניסו לביתה; פגע בה פיזית; ביזה </w:t>
      </w:r>
      <w:r w:rsidR="00997603">
        <w:rPr>
          <w:rFonts w:ascii="Arial" w:hAnsi="Arial" w:hint="cs"/>
          <w:noProof w:val="0"/>
          <w:rtl/>
        </w:rPr>
        <w:t xml:space="preserve">אותה; </w:t>
      </w:r>
      <w:r>
        <w:rPr>
          <w:rFonts w:ascii="Arial" w:hAnsi="Arial" w:hint="cs"/>
          <w:noProof w:val="0"/>
          <w:rtl/>
        </w:rPr>
        <w:t>הותיר בה צלקות נפשיות.</w:t>
      </w:r>
    </w:p>
    <w:p w:rsidR="009A3AED" w:rsidRDefault="009A3AED" w:rsidP="009A3AED">
      <w:pPr>
        <w:spacing w:line="360" w:lineRule="auto"/>
        <w:jc w:val="both"/>
        <w:rPr>
          <w:rFonts w:ascii="Arial" w:hAnsi="Arial"/>
          <w:noProof w:val="0"/>
          <w:rtl/>
        </w:rPr>
      </w:pPr>
    </w:p>
    <w:p w:rsidR="009A3AED" w:rsidRDefault="009A3AED" w:rsidP="009A3AED">
      <w:pPr>
        <w:spacing w:line="360" w:lineRule="auto"/>
        <w:jc w:val="both"/>
        <w:rPr>
          <w:rFonts w:ascii="Arial" w:hAnsi="Arial"/>
          <w:noProof w:val="0"/>
          <w:rtl/>
        </w:rPr>
      </w:pPr>
      <w:r>
        <w:rPr>
          <w:rFonts w:ascii="Arial" w:hAnsi="Arial" w:hint="cs"/>
          <w:noProof w:val="0"/>
          <w:rtl/>
        </w:rPr>
        <w:t xml:space="preserve">התביעה טענה, כי במעשיו, חילל הנאשם את המקום הבטוח של המתלוננת </w:t>
      </w:r>
      <w:r>
        <w:rPr>
          <w:rFonts w:ascii="Arial" w:hAnsi="Arial"/>
          <w:noProof w:val="0"/>
          <w:rtl/>
        </w:rPr>
        <w:t>–</w:t>
      </w:r>
      <w:r>
        <w:rPr>
          <w:rFonts w:ascii="Arial" w:hAnsi="Arial" w:hint="cs"/>
          <w:noProof w:val="0"/>
          <w:rtl/>
        </w:rPr>
        <w:t xml:space="preserve"> ביתה </w:t>
      </w:r>
      <w:r>
        <w:rPr>
          <w:rFonts w:ascii="Arial" w:hAnsi="Arial"/>
          <w:noProof w:val="0"/>
          <w:rtl/>
        </w:rPr>
        <w:t>–</w:t>
      </w:r>
      <w:r>
        <w:rPr>
          <w:rFonts w:ascii="Arial" w:hAnsi="Arial" w:hint="cs"/>
          <w:noProof w:val="0"/>
          <w:rtl/>
        </w:rPr>
        <w:t xml:space="preserve"> והפך אותו לזירת אסון, כך שנאלצה המתלוננת לעזוב את ביתה ולעבור למקום אחר.</w:t>
      </w:r>
    </w:p>
    <w:p w:rsidR="009A3AED" w:rsidRDefault="009A3AED" w:rsidP="009A3AED">
      <w:pPr>
        <w:spacing w:line="360" w:lineRule="auto"/>
        <w:jc w:val="both"/>
        <w:rPr>
          <w:rFonts w:ascii="Arial" w:hAnsi="Arial"/>
          <w:noProof w:val="0"/>
          <w:rtl/>
        </w:rPr>
      </w:pPr>
    </w:p>
    <w:p w:rsidR="0055734F" w:rsidRDefault="00FA3FBE" w:rsidP="009A3AED">
      <w:pPr>
        <w:spacing w:line="360" w:lineRule="auto"/>
        <w:jc w:val="both"/>
        <w:rPr>
          <w:rFonts w:ascii="Arial" w:hAnsi="Arial"/>
          <w:noProof w:val="0"/>
          <w:rtl/>
        </w:rPr>
      </w:pPr>
      <w:r>
        <w:rPr>
          <w:rFonts w:ascii="Arial" w:hAnsi="Arial" w:hint="cs"/>
          <w:noProof w:val="0"/>
          <w:rtl/>
        </w:rPr>
        <w:t>התביעה טענה, כי היה בידי הנאשם לחדול ממעשיו בכל שלב, אך הוא בחר להמשיך את הפגיעה במתלוננת, עד אשר הגיע לפורקנו המיני, חרף צעקותיה של המתלוננת שרק ייחלה שיחדל ממעשיו.</w:t>
      </w:r>
    </w:p>
    <w:p w:rsidR="00FA3FBE" w:rsidRDefault="00FA3FBE" w:rsidP="009A3AED">
      <w:pPr>
        <w:spacing w:line="360" w:lineRule="auto"/>
        <w:jc w:val="both"/>
        <w:rPr>
          <w:rFonts w:ascii="Arial" w:hAnsi="Arial"/>
          <w:noProof w:val="0"/>
          <w:rtl/>
        </w:rPr>
      </w:pPr>
    </w:p>
    <w:p w:rsidR="00FA3FBE" w:rsidRDefault="00FA3FBE" w:rsidP="009A3AED">
      <w:pPr>
        <w:spacing w:line="360" w:lineRule="auto"/>
        <w:jc w:val="both"/>
        <w:rPr>
          <w:rFonts w:ascii="Arial" w:hAnsi="Arial"/>
          <w:noProof w:val="0"/>
          <w:rtl/>
        </w:rPr>
      </w:pPr>
      <w:r>
        <w:rPr>
          <w:rFonts w:ascii="Arial" w:hAnsi="Arial" w:hint="cs"/>
          <w:noProof w:val="0"/>
          <w:rtl/>
        </w:rPr>
        <w:t>התביעה טענה, כי הנאשם תכנן את מעשיו, הגיע לביתה של המתלוננת על אף שסורב, וניצל את היכרותו עמה.</w:t>
      </w:r>
    </w:p>
    <w:p w:rsidR="00FA3FBE" w:rsidRDefault="00FA3FBE" w:rsidP="009A3AED">
      <w:pPr>
        <w:spacing w:line="360" w:lineRule="auto"/>
        <w:jc w:val="both"/>
        <w:rPr>
          <w:rFonts w:ascii="Arial" w:hAnsi="Arial"/>
          <w:noProof w:val="0"/>
          <w:rtl/>
        </w:rPr>
      </w:pPr>
    </w:p>
    <w:p w:rsidR="00FA3FBE" w:rsidRDefault="00FA3FBE" w:rsidP="009A3AED">
      <w:pPr>
        <w:spacing w:line="360" w:lineRule="auto"/>
        <w:jc w:val="both"/>
        <w:rPr>
          <w:rFonts w:ascii="Arial" w:hAnsi="Arial"/>
          <w:noProof w:val="0"/>
          <w:rtl/>
        </w:rPr>
      </w:pPr>
      <w:r>
        <w:rPr>
          <w:rFonts w:ascii="Arial" w:hAnsi="Arial" w:hint="cs"/>
          <w:noProof w:val="0"/>
          <w:rtl/>
        </w:rPr>
        <w:t>התביעה הפנתה לתסקיר נפגעת העבירה, המלמד על הנזקים הקשים שנגרמו לה בעקבות פגיעת הנאשם בה.</w:t>
      </w:r>
    </w:p>
    <w:p w:rsidR="00FA3FBE" w:rsidRDefault="00FA3FBE" w:rsidP="009A3AED">
      <w:pPr>
        <w:spacing w:line="360" w:lineRule="auto"/>
        <w:jc w:val="both"/>
        <w:rPr>
          <w:rFonts w:ascii="Arial" w:hAnsi="Arial"/>
          <w:noProof w:val="0"/>
          <w:rtl/>
        </w:rPr>
      </w:pPr>
    </w:p>
    <w:p w:rsidR="00FA3FBE" w:rsidRDefault="0031427A" w:rsidP="00A8197A">
      <w:pPr>
        <w:spacing w:line="360" w:lineRule="auto"/>
        <w:jc w:val="both"/>
        <w:rPr>
          <w:rFonts w:ascii="Arial" w:hAnsi="Arial"/>
          <w:noProof w:val="0"/>
          <w:rtl/>
        </w:rPr>
      </w:pPr>
      <w:r>
        <w:rPr>
          <w:rFonts w:ascii="Arial" w:hAnsi="Arial" w:hint="cs"/>
          <w:noProof w:val="0"/>
          <w:rtl/>
        </w:rPr>
        <w:t>התביעה טענה, כי הנאשם קטע את שגרת החיים העצמאית של המתלוננת</w:t>
      </w:r>
      <w:r w:rsidR="00A8197A">
        <w:rPr>
          <w:rFonts w:ascii="Arial" w:hAnsi="Arial" w:hint="cs"/>
          <w:noProof w:val="0"/>
          <w:rtl/>
        </w:rPr>
        <w:t>; גרם לה לקשיים תפקודיים ונפשיים; עיוות את תפיסתה העצמית ואת סביבתה; מעשיו גרמו לנאשמת לתחושות חרדה; קשיי ש</w:t>
      </w:r>
      <w:r w:rsidR="00997603">
        <w:rPr>
          <w:rFonts w:ascii="Arial" w:hAnsi="Arial" w:hint="cs"/>
          <w:noProof w:val="0"/>
          <w:rtl/>
        </w:rPr>
        <w:t xml:space="preserve">ינה; </w:t>
      </w:r>
      <w:r w:rsidR="00A8197A">
        <w:rPr>
          <w:rFonts w:ascii="Arial" w:hAnsi="Arial" w:hint="cs"/>
          <w:noProof w:val="0"/>
          <w:rtl/>
        </w:rPr>
        <w:t>תסמינים פוסט טראומתיים נוספים.</w:t>
      </w:r>
    </w:p>
    <w:p w:rsidR="00A8197A" w:rsidRDefault="00A8197A" w:rsidP="00A8197A">
      <w:pPr>
        <w:spacing w:line="360" w:lineRule="auto"/>
        <w:jc w:val="both"/>
        <w:rPr>
          <w:rFonts w:ascii="Arial" w:hAnsi="Arial"/>
          <w:noProof w:val="0"/>
          <w:rtl/>
        </w:rPr>
      </w:pPr>
    </w:p>
    <w:p w:rsidR="00A8197A" w:rsidRDefault="00A8197A" w:rsidP="00A8197A">
      <w:pPr>
        <w:spacing w:line="360" w:lineRule="auto"/>
        <w:jc w:val="both"/>
        <w:rPr>
          <w:rFonts w:ascii="Arial" w:hAnsi="Arial"/>
          <w:noProof w:val="0"/>
          <w:rtl/>
        </w:rPr>
      </w:pPr>
      <w:r>
        <w:rPr>
          <w:rFonts w:ascii="Arial" w:hAnsi="Arial" w:hint="cs"/>
          <w:noProof w:val="0"/>
          <w:rtl/>
        </w:rPr>
        <w:t>התביעה הפנתה לכלל ראשי הנזק שפורטו בתסקיר נפגעת העבירה, ולהמלצת עורכת התסקיר, אשר המליצה על פיצוי כספי אשר יסייע למתלוננת לשקם את עצמה ולהכיר בסבל שלה.</w:t>
      </w:r>
    </w:p>
    <w:p w:rsidR="00A8197A" w:rsidRDefault="00A8197A" w:rsidP="00A8197A">
      <w:pPr>
        <w:spacing w:line="360" w:lineRule="auto"/>
        <w:jc w:val="both"/>
        <w:rPr>
          <w:rFonts w:ascii="Arial" w:hAnsi="Arial"/>
          <w:noProof w:val="0"/>
          <w:rtl/>
        </w:rPr>
      </w:pPr>
    </w:p>
    <w:p w:rsidR="00A8197A" w:rsidRDefault="00A8197A" w:rsidP="00A8197A">
      <w:pPr>
        <w:spacing w:line="360" w:lineRule="auto"/>
        <w:jc w:val="both"/>
        <w:rPr>
          <w:rFonts w:ascii="Arial" w:hAnsi="Arial"/>
          <w:noProof w:val="0"/>
          <w:rtl/>
        </w:rPr>
      </w:pPr>
      <w:r>
        <w:rPr>
          <w:rFonts w:ascii="Arial" w:hAnsi="Arial" w:hint="cs"/>
          <w:noProof w:val="0"/>
          <w:rtl/>
        </w:rPr>
        <w:t>התביעה טענה, כי הנאשם לא נטל אחריות על מעשיו ולא הביע חרטה עליהם, ולכן, אינו זכאי להקלות להן זוכה מי שנוטל אחריות.</w:t>
      </w:r>
    </w:p>
    <w:p w:rsidR="00A8197A" w:rsidRDefault="00A8197A" w:rsidP="00A8197A">
      <w:pPr>
        <w:spacing w:line="360" w:lineRule="auto"/>
        <w:jc w:val="both"/>
        <w:rPr>
          <w:rFonts w:ascii="Arial" w:hAnsi="Arial"/>
          <w:noProof w:val="0"/>
          <w:rtl/>
        </w:rPr>
      </w:pPr>
    </w:p>
    <w:p w:rsidR="00A8197A" w:rsidRDefault="00A8197A" w:rsidP="00A8197A">
      <w:pPr>
        <w:spacing w:line="360" w:lineRule="auto"/>
        <w:jc w:val="both"/>
        <w:rPr>
          <w:rFonts w:ascii="Arial" w:hAnsi="Arial"/>
          <w:noProof w:val="0"/>
          <w:rtl/>
        </w:rPr>
      </w:pPr>
      <w:r>
        <w:rPr>
          <w:rFonts w:ascii="Arial" w:hAnsi="Arial" w:hint="cs"/>
          <w:noProof w:val="0"/>
          <w:rtl/>
        </w:rPr>
        <w:t>התביעה טענה, כי המתלוננת לא זכתה להקלה לה ייחלה, כיוון שהנאשם לא הכיר במעשיו ומכאן, שיש להעלות את מיקום הענישה במתחם.</w:t>
      </w:r>
    </w:p>
    <w:p w:rsidR="00A8197A" w:rsidRDefault="00A8197A" w:rsidP="00A8197A">
      <w:pPr>
        <w:spacing w:line="360" w:lineRule="auto"/>
        <w:jc w:val="both"/>
        <w:rPr>
          <w:rFonts w:ascii="Arial" w:hAnsi="Arial"/>
          <w:noProof w:val="0"/>
          <w:rtl/>
        </w:rPr>
      </w:pPr>
    </w:p>
    <w:p w:rsidR="00A8197A" w:rsidRDefault="00A8197A" w:rsidP="00A8197A">
      <w:pPr>
        <w:spacing w:line="360" w:lineRule="auto"/>
        <w:jc w:val="both"/>
        <w:rPr>
          <w:rFonts w:ascii="Arial" w:hAnsi="Arial"/>
          <w:noProof w:val="0"/>
          <w:rtl/>
        </w:rPr>
      </w:pPr>
      <w:r>
        <w:rPr>
          <w:rFonts w:ascii="Arial" w:hAnsi="Arial" w:hint="cs"/>
          <w:noProof w:val="0"/>
          <w:rtl/>
        </w:rPr>
        <w:t>התביעה טענה, כי אין כל ני</w:t>
      </w:r>
      <w:r w:rsidR="00D11E3B">
        <w:rPr>
          <w:rFonts w:ascii="Arial" w:hAnsi="Arial" w:hint="cs"/>
          <w:noProof w:val="0"/>
          <w:rtl/>
        </w:rPr>
        <w:t>מוק המצדיק הקלה עם הנאשם והטלת ענישה אשר אינה מאסר בפועל.</w:t>
      </w:r>
    </w:p>
    <w:p w:rsidR="00D11E3B" w:rsidRDefault="00D11E3B" w:rsidP="00A8197A">
      <w:pPr>
        <w:spacing w:line="360" w:lineRule="auto"/>
        <w:jc w:val="both"/>
        <w:rPr>
          <w:rFonts w:ascii="Arial" w:hAnsi="Arial"/>
          <w:noProof w:val="0"/>
          <w:rtl/>
        </w:rPr>
      </w:pPr>
    </w:p>
    <w:p w:rsidR="00D11E3B" w:rsidRDefault="00D11E3B" w:rsidP="00A8197A">
      <w:pPr>
        <w:spacing w:line="360" w:lineRule="auto"/>
        <w:jc w:val="both"/>
        <w:rPr>
          <w:rFonts w:ascii="Arial" w:hAnsi="Arial"/>
          <w:noProof w:val="0"/>
          <w:rtl/>
        </w:rPr>
      </w:pPr>
      <w:r>
        <w:rPr>
          <w:rFonts w:ascii="Arial" w:hAnsi="Arial" w:hint="cs"/>
          <w:noProof w:val="0"/>
          <w:rtl/>
        </w:rPr>
        <w:t>התביעה עתרה למתחם ענישה הנע בין 15 ועד 30 חודשי מאסר בפועל.</w:t>
      </w:r>
    </w:p>
    <w:p w:rsidR="00D11E3B" w:rsidRDefault="00D11E3B" w:rsidP="00A8197A">
      <w:pPr>
        <w:spacing w:line="360" w:lineRule="auto"/>
        <w:jc w:val="both"/>
        <w:rPr>
          <w:rFonts w:ascii="Arial" w:hAnsi="Arial"/>
          <w:noProof w:val="0"/>
          <w:rtl/>
        </w:rPr>
      </w:pPr>
    </w:p>
    <w:p w:rsidR="00D11E3B" w:rsidRDefault="00D11E3B" w:rsidP="00A8197A">
      <w:pPr>
        <w:spacing w:line="360" w:lineRule="auto"/>
        <w:jc w:val="both"/>
        <w:rPr>
          <w:rFonts w:ascii="Arial" w:hAnsi="Arial"/>
          <w:noProof w:val="0"/>
          <w:rtl/>
        </w:rPr>
      </w:pPr>
      <w:r>
        <w:rPr>
          <w:rFonts w:ascii="Arial" w:hAnsi="Arial" w:hint="cs"/>
          <w:noProof w:val="0"/>
          <w:rtl/>
        </w:rPr>
        <w:t>התביעה ביקשה למקם את עונשו של הנאשם בחלקו האמצעי של מתחם הענישה, ולהשית עליו, בנוסף, מאסר מותנה מרתיע ופיצוי משמעותי למתלוננת.</w:t>
      </w:r>
    </w:p>
    <w:p w:rsidR="00D11E3B" w:rsidRDefault="00D11E3B" w:rsidP="00A8197A">
      <w:pPr>
        <w:spacing w:line="360" w:lineRule="auto"/>
        <w:jc w:val="both"/>
        <w:rPr>
          <w:rFonts w:ascii="Arial" w:hAnsi="Arial"/>
          <w:noProof w:val="0"/>
          <w:rtl/>
        </w:rPr>
      </w:pPr>
    </w:p>
    <w:p w:rsidR="00D11E3B" w:rsidRDefault="00C11512" w:rsidP="00A8197A">
      <w:pPr>
        <w:spacing w:line="360" w:lineRule="auto"/>
        <w:jc w:val="both"/>
        <w:rPr>
          <w:rFonts w:ascii="Arial" w:hAnsi="Arial"/>
          <w:noProof w:val="0"/>
          <w:rtl/>
        </w:rPr>
      </w:pPr>
      <w:r>
        <w:rPr>
          <w:rFonts w:ascii="Arial" w:hAnsi="Arial" w:hint="cs"/>
          <w:noProof w:val="0"/>
          <w:u w:val="single"/>
          <w:rtl/>
        </w:rPr>
        <w:t>ההגנה</w:t>
      </w:r>
      <w:r>
        <w:rPr>
          <w:rFonts w:ascii="Arial" w:hAnsi="Arial" w:hint="cs"/>
          <w:noProof w:val="0"/>
          <w:rtl/>
        </w:rPr>
        <w:t xml:space="preserve"> טענה, כי ט</w:t>
      </w:r>
      <w:r w:rsidR="00F82A99">
        <w:rPr>
          <w:rFonts w:ascii="Arial" w:hAnsi="Arial" w:hint="cs"/>
          <w:noProof w:val="0"/>
          <w:rtl/>
        </w:rPr>
        <w:t xml:space="preserve">יעוני התביעה מלאים </w:t>
      </w:r>
      <w:r w:rsidR="00997603">
        <w:rPr>
          <w:rFonts w:ascii="Arial" w:hAnsi="Arial" w:hint="cs"/>
          <w:noProof w:val="0"/>
          <w:rtl/>
        </w:rPr>
        <w:t>"</w:t>
      </w:r>
      <w:r w:rsidR="00F82A99">
        <w:rPr>
          <w:rFonts w:ascii="Arial" w:hAnsi="Arial" w:hint="cs"/>
          <w:noProof w:val="0"/>
          <w:rtl/>
        </w:rPr>
        <w:t>שגיאות</w:t>
      </w:r>
      <w:r w:rsidR="00997603">
        <w:rPr>
          <w:rFonts w:ascii="Arial" w:hAnsi="Arial" w:hint="cs"/>
          <w:noProof w:val="0"/>
          <w:rtl/>
        </w:rPr>
        <w:t>"</w:t>
      </w:r>
      <w:r w:rsidR="00F82A99">
        <w:rPr>
          <w:rFonts w:ascii="Arial" w:hAnsi="Arial" w:hint="cs"/>
          <w:noProof w:val="0"/>
          <w:rtl/>
        </w:rPr>
        <w:t xml:space="preserve"> ודברים ש</w:t>
      </w:r>
      <w:r w:rsidR="00997603">
        <w:rPr>
          <w:rFonts w:ascii="Arial" w:hAnsi="Arial" w:hint="cs"/>
          <w:noProof w:val="0"/>
          <w:rtl/>
        </w:rPr>
        <w:t>"</w:t>
      </w:r>
      <w:r w:rsidR="00F82A99">
        <w:rPr>
          <w:rFonts w:ascii="Arial" w:hAnsi="Arial" w:hint="cs"/>
          <w:noProof w:val="0"/>
          <w:rtl/>
        </w:rPr>
        <w:t>לא קרו</w:t>
      </w:r>
      <w:r w:rsidR="00997603">
        <w:rPr>
          <w:rFonts w:ascii="Arial" w:hAnsi="Arial" w:hint="cs"/>
          <w:noProof w:val="0"/>
          <w:rtl/>
        </w:rPr>
        <w:t>"</w:t>
      </w:r>
      <w:r w:rsidR="00F82A99">
        <w:rPr>
          <w:rFonts w:ascii="Arial" w:hAnsi="Arial" w:hint="cs"/>
          <w:noProof w:val="0"/>
          <w:rtl/>
        </w:rPr>
        <w:t>.</w:t>
      </w:r>
    </w:p>
    <w:p w:rsidR="00F82A99" w:rsidRDefault="00F82A99" w:rsidP="00A8197A">
      <w:pPr>
        <w:spacing w:line="360" w:lineRule="auto"/>
        <w:jc w:val="both"/>
        <w:rPr>
          <w:rFonts w:ascii="Arial" w:hAnsi="Arial"/>
          <w:noProof w:val="0"/>
          <w:rtl/>
        </w:rPr>
      </w:pPr>
    </w:p>
    <w:p w:rsidR="00F82A99" w:rsidRDefault="00F82A99" w:rsidP="00A8197A">
      <w:pPr>
        <w:spacing w:line="360" w:lineRule="auto"/>
        <w:jc w:val="both"/>
        <w:rPr>
          <w:rFonts w:ascii="Arial" w:hAnsi="Arial"/>
          <w:noProof w:val="0"/>
          <w:rtl/>
        </w:rPr>
      </w:pPr>
      <w:r>
        <w:rPr>
          <w:rFonts w:ascii="Arial" w:hAnsi="Arial" w:hint="cs"/>
          <w:noProof w:val="0"/>
          <w:rtl/>
        </w:rPr>
        <w:t>ההגנה טענה, כי הנאשם מצוי בהליך טיפולי בשירות המבחן מזה כשנה ויש התבוננות ראשונית ל"פשפוש" (כך נאמר מאת ההגנה) במעשיו.</w:t>
      </w:r>
    </w:p>
    <w:p w:rsidR="00F82A99" w:rsidRDefault="00F82A99" w:rsidP="00A8197A">
      <w:pPr>
        <w:spacing w:line="360" w:lineRule="auto"/>
        <w:jc w:val="both"/>
        <w:rPr>
          <w:rFonts w:ascii="Arial" w:hAnsi="Arial"/>
          <w:noProof w:val="0"/>
          <w:rtl/>
        </w:rPr>
      </w:pPr>
    </w:p>
    <w:p w:rsidR="00F82A99" w:rsidRDefault="00F82A99" w:rsidP="00A8197A">
      <w:pPr>
        <w:spacing w:line="360" w:lineRule="auto"/>
        <w:jc w:val="both"/>
        <w:rPr>
          <w:rFonts w:ascii="Arial" w:hAnsi="Arial"/>
          <w:noProof w:val="0"/>
          <w:rtl/>
        </w:rPr>
      </w:pPr>
      <w:r>
        <w:rPr>
          <w:rFonts w:ascii="Arial" w:hAnsi="Arial" w:hint="cs"/>
          <w:noProof w:val="0"/>
          <w:rtl/>
        </w:rPr>
        <w:t>ההגנה טענה, כי כעת, הנאשם מבין שהתנהלותו כלפי המתלוננת היתה לא ראויה, הגם שהוא מכחיש את העבירה.</w:t>
      </w:r>
    </w:p>
    <w:p w:rsidR="00F82A99" w:rsidRDefault="00F82A99" w:rsidP="00A8197A">
      <w:pPr>
        <w:spacing w:line="360" w:lineRule="auto"/>
        <w:jc w:val="both"/>
        <w:rPr>
          <w:rFonts w:ascii="Arial" w:hAnsi="Arial"/>
          <w:noProof w:val="0"/>
          <w:rtl/>
        </w:rPr>
      </w:pPr>
    </w:p>
    <w:p w:rsidR="00F82A99" w:rsidRDefault="00F82A99" w:rsidP="00A8197A">
      <w:pPr>
        <w:spacing w:line="360" w:lineRule="auto"/>
        <w:jc w:val="both"/>
        <w:rPr>
          <w:rFonts w:ascii="Arial" w:hAnsi="Arial"/>
          <w:noProof w:val="0"/>
          <w:rtl/>
        </w:rPr>
      </w:pPr>
      <w:r>
        <w:rPr>
          <w:rFonts w:ascii="Arial" w:hAnsi="Arial" w:hint="cs"/>
          <w:noProof w:val="0"/>
          <w:rtl/>
        </w:rPr>
        <w:t xml:space="preserve">ההגנה טענה, כי קצינת המבחן פנתה אל הסניגור וביקשה </w:t>
      </w:r>
      <w:r w:rsidR="00997603">
        <w:rPr>
          <w:rFonts w:ascii="Arial" w:hAnsi="Arial" w:hint="cs"/>
          <w:noProof w:val="0"/>
          <w:rtl/>
        </w:rPr>
        <w:t xml:space="preserve">לשלב את הנאשם בהליך טיפולי יעודי לעברייני מין, </w:t>
      </w:r>
      <w:r>
        <w:rPr>
          <w:rFonts w:ascii="Arial" w:hAnsi="Arial" w:hint="cs"/>
          <w:noProof w:val="0"/>
          <w:rtl/>
        </w:rPr>
        <w:t>לכן, עתרה ההגנה להפנותו למרכז להערכת מסוכנות מינית.</w:t>
      </w:r>
    </w:p>
    <w:p w:rsidR="00F82A99" w:rsidRDefault="00F82A99" w:rsidP="00A8197A">
      <w:pPr>
        <w:spacing w:line="360" w:lineRule="auto"/>
        <w:jc w:val="both"/>
        <w:rPr>
          <w:rFonts w:ascii="Arial" w:hAnsi="Arial"/>
          <w:noProof w:val="0"/>
          <w:rtl/>
        </w:rPr>
      </w:pPr>
    </w:p>
    <w:p w:rsidR="00F82A99" w:rsidRDefault="007E191B" w:rsidP="00A8197A">
      <w:pPr>
        <w:spacing w:line="360" w:lineRule="auto"/>
        <w:jc w:val="both"/>
        <w:rPr>
          <w:rFonts w:ascii="Arial" w:hAnsi="Arial"/>
          <w:noProof w:val="0"/>
          <w:rtl/>
        </w:rPr>
      </w:pPr>
      <w:r>
        <w:rPr>
          <w:rFonts w:ascii="Arial" w:hAnsi="Arial" w:hint="cs"/>
          <w:noProof w:val="0"/>
          <w:rtl/>
        </w:rPr>
        <w:lastRenderedPageBreak/>
        <w:t>ההגנה טענה, כי התנגדה לשלוח את הנאשם להערכת מסוכנות מינית בגלל שהיתה "טעונה" מהכרעת הדין המרשיעה, וזאת היתה טעות, אך עכשיו, לאחר המלצת שירות המבחן למבוגרים, כן עותרת להפנותו להערכת מסוכנות.</w:t>
      </w:r>
    </w:p>
    <w:p w:rsidR="007E191B" w:rsidRDefault="007E191B" w:rsidP="00A8197A">
      <w:pPr>
        <w:spacing w:line="360" w:lineRule="auto"/>
        <w:jc w:val="both"/>
        <w:rPr>
          <w:rFonts w:ascii="Arial" w:hAnsi="Arial"/>
          <w:noProof w:val="0"/>
          <w:rtl/>
        </w:rPr>
      </w:pPr>
    </w:p>
    <w:p w:rsidR="007E191B" w:rsidRDefault="007E191B" w:rsidP="00A8197A">
      <w:pPr>
        <w:spacing w:line="360" w:lineRule="auto"/>
        <w:jc w:val="both"/>
        <w:rPr>
          <w:rFonts w:ascii="Arial" w:hAnsi="Arial"/>
          <w:noProof w:val="0"/>
          <w:rtl/>
        </w:rPr>
      </w:pPr>
      <w:r>
        <w:rPr>
          <w:rFonts w:ascii="Arial" w:hAnsi="Arial" w:hint="cs"/>
          <w:noProof w:val="0"/>
          <w:rtl/>
        </w:rPr>
        <w:t>ההגנה טענה, כי עולמו של הנאשם חרב עליו לאור ניהול ההליך המשפטי נגדו</w:t>
      </w:r>
      <w:r w:rsidR="00365B2E">
        <w:rPr>
          <w:rFonts w:ascii="Arial" w:hAnsi="Arial" w:hint="cs"/>
          <w:noProof w:val="0"/>
          <w:rtl/>
        </w:rPr>
        <w:t xml:space="preserve">, כיוון שהופסקה עבודתו והוא אינו מתפרנס כשלוש שנים; </w:t>
      </w:r>
      <w:r w:rsidR="002F08E3">
        <w:rPr>
          <w:rFonts w:ascii="Arial" w:hAnsi="Arial" w:hint="cs"/>
          <w:noProof w:val="0"/>
          <w:rtl/>
        </w:rPr>
        <w:t>יש לו שלושה ילדים קטנים אשר אינם מודעים להליך; אמו נפטרה לפני כשנה. לאור הנסיבות, עתרה ההגנה להימנע מהשתת עונש מאסר בפועל.</w:t>
      </w:r>
    </w:p>
    <w:p w:rsidR="002F08E3" w:rsidRDefault="002F08E3" w:rsidP="00A8197A">
      <w:pPr>
        <w:spacing w:line="360" w:lineRule="auto"/>
        <w:jc w:val="both"/>
        <w:rPr>
          <w:rFonts w:ascii="Arial" w:hAnsi="Arial"/>
          <w:noProof w:val="0"/>
          <w:rtl/>
        </w:rPr>
      </w:pPr>
    </w:p>
    <w:p w:rsidR="002F08E3" w:rsidRDefault="002F08E3" w:rsidP="002F08E3">
      <w:pPr>
        <w:spacing w:line="360" w:lineRule="auto"/>
        <w:jc w:val="both"/>
        <w:rPr>
          <w:rFonts w:ascii="Arial" w:hAnsi="Arial"/>
          <w:noProof w:val="0"/>
          <w:rtl/>
        </w:rPr>
      </w:pPr>
      <w:r>
        <w:rPr>
          <w:rFonts w:ascii="Arial" w:hAnsi="Arial" w:hint="cs"/>
          <w:noProof w:val="0"/>
          <w:rtl/>
        </w:rPr>
        <w:t>ההגנה הפנתה לתסקיר שירות המבחן וטענה, כי יש "סוג של לקיחת אחריות" והפנתה לפסקה הרביעית בעמ' 2. על כך, העיר בית המשפט, כי בפסקה זו, נכתב, כי הנאשם מתקשה לקחת אחריות על מעשיו.</w:t>
      </w:r>
    </w:p>
    <w:p w:rsidR="002F08E3" w:rsidRDefault="002F08E3" w:rsidP="00A8197A">
      <w:pPr>
        <w:spacing w:line="360" w:lineRule="auto"/>
        <w:jc w:val="both"/>
        <w:rPr>
          <w:rFonts w:ascii="Arial" w:hAnsi="Arial"/>
          <w:noProof w:val="0"/>
          <w:rtl/>
        </w:rPr>
      </w:pPr>
    </w:p>
    <w:p w:rsidR="002F08E3" w:rsidRDefault="00997603" w:rsidP="00A8197A">
      <w:pPr>
        <w:spacing w:line="360" w:lineRule="auto"/>
        <w:jc w:val="both"/>
        <w:rPr>
          <w:rFonts w:ascii="Arial" w:hAnsi="Arial"/>
          <w:noProof w:val="0"/>
          <w:rtl/>
        </w:rPr>
      </w:pPr>
      <w:r>
        <w:rPr>
          <w:rFonts w:ascii="Arial" w:hAnsi="Arial" w:hint="cs"/>
          <w:noProof w:val="0"/>
          <w:rtl/>
        </w:rPr>
        <w:t>ההגנה השיבה</w:t>
      </w:r>
      <w:r w:rsidR="002F08E3">
        <w:rPr>
          <w:rFonts w:ascii="Arial" w:hAnsi="Arial" w:hint="cs"/>
          <w:noProof w:val="0"/>
          <w:rtl/>
        </w:rPr>
        <w:t xml:space="preserve">, כי </w:t>
      </w:r>
      <w:r w:rsidR="00C60861">
        <w:rPr>
          <w:rFonts w:ascii="Arial" w:hAnsi="Arial" w:hint="cs"/>
          <w:noProof w:val="0"/>
          <w:rtl/>
        </w:rPr>
        <w:t>רשום שישנה התחלה של התבוננות ראשונית.</w:t>
      </w:r>
    </w:p>
    <w:p w:rsidR="00C60861" w:rsidRDefault="00C60861" w:rsidP="00A8197A">
      <w:pPr>
        <w:spacing w:line="360" w:lineRule="auto"/>
        <w:jc w:val="both"/>
        <w:rPr>
          <w:rFonts w:ascii="Arial" w:hAnsi="Arial"/>
          <w:noProof w:val="0"/>
          <w:rtl/>
        </w:rPr>
      </w:pPr>
    </w:p>
    <w:p w:rsidR="00C60861" w:rsidRDefault="00C60861" w:rsidP="00A8197A">
      <w:pPr>
        <w:spacing w:line="360" w:lineRule="auto"/>
        <w:jc w:val="both"/>
        <w:rPr>
          <w:rFonts w:ascii="Arial" w:hAnsi="Arial"/>
          <w:noProof w:val="0"/>
          <w:rtl/>
        </w:rPr>
      </w:pPr>
      <w:r>
        <w:rPr>
          <w:rFonts w:ascii="Arial" w:hAnsi="Arial" w:hint="cs"/>
          <w:noProof w:val="0"/>
          <w:rtl/>
        </w:rPr>
        <w:t>ההגנה טענה, כי הנאשם טעה בפרשנות של הסיטואציה, וכי היה "טיזינג" מצד המתלוננת לכן הנאשם הבין את הסיטואציה בצורה אחרת.</w:t>
      </w:r>
    </w:p>
    <w:p w:rsidR="00C60861" w:rsidRDefault="00C60861" w:rsidP="00A8197A">
      <w:pPr>
        <w:spacing w:line="360" w:lineRule="auto"/>
        <w:jc w:val="both"/>
        <w:rPr>
          <w:rFonts w:ascii="Arial" w:hAnsi="Arial"/>
          <w:noProof w:val="0"/>
          <w:rtl/>
        </w:rPr>
      </w:pPr>
    </w:p>
    <w:p w:rsidR="00C60861" w:rsidRDefault="00C60861" w:rsidP="00A8197A">
      <w:pPr>
        <w:spacing w:line="360" w:lineRule="auto"/>
        <w:jc w:val="both"/>
        <w:rPr>
          <w:rFonts w:ascii="Arial" w:hAnsi="Arial"/>
          <w:noProof w:val="0"/>
          <w:rtl/>
        </w:rPr>
      </w:pPr>
      <w:r>
        <w:rPr>
          <w:rFonts w:ascii="Arial" w:hAnsi="Arial" w:hint="cs"/>
          <w:noProof w:val="0"/>
          <w:rtl/>
        </w:rPr>
        <w:t>ההגנה טענה, כי נגרם לנאשם חורבן ביחסיו עם אשתו; בדימוי העצמי שלו; ובמקום עבודתו.</w:t>
      </w:r>
    </w:p>
    <w:p w:rsidR="00C60861" w:rsidRDefault="00C60861" w:rsidP="00A8197A">
      <w:pPr>
        <w:spacing w:line="360" w:lineRule="auto"/>
        <w:jc w:val="both"/>
        <w:rPr>
          <w:rFonts w:ascii="Arial" w:hAnsi="Arial"/>
          <w:noProof w:val="0"/>
          <w:rtl/>
        </w:rPr>
      </w:pPr>
    </w:p>
    <w:p w:rsidR="00C60861" w:rsidRDefault="00C60861" w:rsidP="00A8197A">
      <w:pPr>
        <w:spacing w:line="360" w:lineRule="auto"/>
        <w:jc w:val="both"/>
        <w:rPr>
          <w:rFonts w:ascii="Arial" w:hAnsi="Arial"/>
          <w:noProof w:val="0"/>
          <w:rtl/>
        </w:rPr>
      </w:pPr>
      <w:r>
        <w:rPr>
          <w:rFonts w:ascii="Arial" w:hAnsi="Arial" w:hint="cs"/>
          <w:noProof w:val="0"/>
          <w:rtl/>
        </w:rPr>
        <w:t>ההגנה ביקשה לאפשר לנאשם לפנות להליך טיפולי בטרם יינתן גזר דין וביקשה שבית המשפט ירחם על הנאשם.</w:t>
      </w:r>
    </w:p>
    <w:p w:rsidR="00C60861" w:rsidRDefault="00C60861" w:rsidP="00A8197A">
      <w:pPr>
        <w:spacing w:line="360" w:lineRule="auto"/>
        <w:jc w:val="both"/>
        <w:rPr>
          <w:rFonts w:ascii="Arial" w:hAnsi="Arial"/>
          <w:noProof w:val="0"/>
          <w:rtl/>
        </w:rPr>
      </w:pPr>
    </w:p>
    <w:p w:rsidR="00C60861" w:rsidRDefault="00C60861" w:rsidP="00A8197A">
      <w:pPr>
        <w:spacing w:line="360" w:lineRule="auto"/>
        <w:jc w:val="both"/>
        <w:rPr>
          <w:rFonts w:ascii="Arial" w:hAnsi="Arial"/>
          <w:noProof w:val="0"/>
          <w:rtl/>
        </w:rPr>
      </w:pPr>
      <w:r>
        <w:rPr>
          <w:rFonts w:ascii="Arial" w:hAnsi="Arial" w:hint="cs"/>
          <w:noProof w:val="0"/>
          <w:rtl/>
        </w:rPr>
        <w:t>ההגנה טענה, כי הגם שהכרעת הדין היתה קשה לנאשם, הוא מכבד את החלטת בית המשפט, ועבר בעקבות כך טלטלה קשה.</w:t>
      </w:r>
    </w:p>
    <w:p w:rsidR="00C60861" w:rsidRDefault="00C60861" w:rsidP="00A8197A">
      <w:pPr>
        <w:spacing w:line="360" w:lineRule="auto"/>
        <w:jc w:val="both"/>
        <w:rPr>
          <w:rFonts w:ascii="Arial" w:hAnsi="Arial"/>
          <w:noProof w:val="0"/>
          <w:rtl/>
        </w:rPr>
      </w:pPr>
    </w:p>
    <w:p w:rsidR="00C60861" w:rsidRDefault="00C60861" w:rsidP="00A8197A">
      <w:pPr>
        <w:spacing w:line="360" w:lineRule="auto"/>
        <w:jc w:val="both"/>
        <w:rPr>
          <w:rFonts w:ascii="Arial" w:hAnsi="Arial"/>
          <w:noProof w:val="0"/>
          <w:rtl/>
        </w:rPr>
      </w:pPr>
      <w:r>
        <w:rPr>
          <w:rFonts w:ascii="Arial" w:hAnsi="Arial" w:hint="cs"/>
          <w:noProof w:val="0"/>
          <w:rtl/>
        </w:rPr>
        <w:t>ההגנה טענה, כי היתה טעות במצב דברים מצד הנאשם.</w:t>
      </w:r>
    </w:p>
    <w:p w:rsidR="00C60861" w:rsidRDefault="00C60861" w:rsidP="00A8197A">
      <w:pPr>
        <w:spacing w:line="360" w:lineRule="auto"/>
        <w:jc w:val="both"/>
        <w:rPr>
          <w:rFonts w:ascii="Arial" w:hAnsi="Arial"/>
          <w:noProof w:val="0"/>
          <w:rtl/>
        </w:rPr>
      </w:pPr>
    </w:p>
    <w:p w:rsidR="00C60861" w:rsidRDefault="00C60861" w:rsidP="00A8197A">
      <w:pPr>
        <w:spacing w:line="360" w:lineRule="auto"/>
        <w:jc w:val="both"/>
        <w:rPr>
          <w:rFonts w:ascii="Arial" w:hAnsi="Arial"/>
          <w:noProof w:val="0"/>
          <w:rtl/>
        </w:rPr>
      </w:pPr>
      <w:r>
        <w:rPr>
          <w:rFonts w:ascii="Arial" w:hAnsi="Arial" w:hint="cs"/>
          <w:noProof w:val="0"/>
          <w:rtl/>
        </w:rPr>
        <w:t>ההגנה טענה, כי הנאשם עובר משברים בחייו בעקבות ההליך, ומדובר במי שנחקר לראשונה בחייו בגיל 48.</w:t>
      </w:r>
    </w:p>
    <w:p w:rsidR="00C60861" w:rsidRDefault="00C60861" w:rsidP="00A8197A">
      <w:pPr>
        <w:spacing w:line="360" w:lineRule="auto"/>
        <w:jc w:val="both"/>
        <w:rPr>
          <w:rFonts w:ascii="Arial" w:hAnsi="Arial"/>
          <w:noProof w:val="0"/>
          <w:rtl/>
        </w:rPr>
      </w:pPr>
    </w:p>
    <w:p w:rsidR="00C60861" w:rsidRDefault="00310E2B" w:rsidP="00A8197A">
      <w:pPr>
        <w:spacing w:line="360" w:lineRule="auto"/>
        <w:jc w:val="both"/>
        <w:rPr>
          <w:rFonts w:ascii="Arial" w:hAnsi="Arial"/>
          <w:noProof w:val="0"/>
          <w:rtl/>
        </w:rPr>
      </w:pPr>
      <w:r>
        <w:rPr>
          <w:rFonts w:ascii="Arial" w:hAnsi="Arial" w:hint="cs"/>
          <w:noProof w:val="0"/>
          <w:rtl/>
        </w:rPr>
        <w:lastRenderedPageBreak/>
        <w:t>ההגנה טענה, כי מבלי להמעיט בחומרת המעשים של הנאשם, מדובר באירוע שנמשך "כעשרים שניות".</w:t>
      </w:r>
    </w:p>
    <w:p w:rsidR="00310E2B" w:rsidRDefault="00310E2B" w:rsidP="00A8197A">
      <w:pPr>
        <w:spacing w:line="360" w:lineRule="auto"/>
        <w:jc w:val="both"/>
        <w:rPr>
          <w:rFonts w:ascii="Arial" w:hAnsi="Arial"/>
          <w:noProof w:val="0"/>
          <w:rtl/>
        </w:rPr>
      </w:pPr>
    </w:p>
    <w:p w:rsidR="00310E2B" w:rsidRDefault="00310E2B" w:rsidP="00A8197A">
      <w:pPr>
        <w:spacing w:line="360" w:lineRule="auto"/>
        <w:jc w:val="both"/>
        <w:rPr>
          <w:rFonts w:ascii="Arial" w:hAnsi="Arial"/>
          <w:noProof w:val="0"/>
          <w:rtl/>
        </w:rPr>
      </w:pPr>
      <w:r>
        <w:rPr>
          <w:rFonts w:ascii="Arial" w:hAnsi="Arial" w:hint="cs"/>
          <w:noProof w:val="0"/>
          <w:rtl/>
        </w:rPr>
        <w:t>ההגנה עתרה להימנע משליחת הנאשם לעונש מאסר.</w:t>
      </w:r>
    </w:p>
    <w:p w:rsidR="00310E2B" w:rsidRDefault="00310E2B" w:rsidP="00A8197A">
      <w:pPr>
        <w:spacing w:line="360" w:lineRule="auto"/>
        <w:jc w:val="both"/>
        <w:rPr>
          <w:rFonts w:ascii="Arial" w:hAnsi="Arial"/>
          <w:noProof w:val="0"/>
          <w:rtl/>
        </w:rPr>
      </w:pPr>
    </w:p>
    <w:p w:rsidR="00310E2B" w:rsidRDefault="00310E2B" w:rsidP="00A8197A">
      <w:pPr>
        <w:spacing w:line="360" w:lineRule="auto"/>
        <w:jc w:val="both"/>
        <w:rPr>
          <w:rFonts w:ascii="Arial" w:hAnsi="Arial"/>
          <w:noProof w:val="0"/>
          <w:rtl/>
        </w:rPr>
      </w:pPr>
      <w:r>
        <w:rPr>
          <w:rFonts w:ascii="Arial" w:hAnsi="Arial" w:hint="cs"/>
          <w:noProof w:val="0"/>
          <w:u w:val="single"/>
          <w:rtl/>
        </w:rPr>
        <w:t>בדברו האחרון של הנאשם</w:t>
      </w:r>
      <w:r>
        <w:rPr>
          <w:rFonts w:ascii="Arial" w:hAnsi="Arial" w:hint="cs"/>
          <w:noProof w:val="0"/>
          <w:rtl/>
        </w:rPr>
        <w:t xml:space="preserve"> מסר, כי הוא מצוי בהליך טיפולי ומע</w:t>
      </w:r>
      <w:r w:rsidR="00997603">
        <w:rPr>
          <w:rFonts w:ascii="Arial" w:hAnsi="Arial" w:hint="cs"/>
          <w:noProof w:val="0"/>
          <w:rtl/>
        </w:rPr>
        <w:t>ו</w:t>
      </w:r>
      <w:r>
        <w:rPr>
          <w:rFonts w:ascii="Arial" w:hAnsi="Arial" w:hint="cs"/>
          <w:noProof w:val="0"/>
          <w:rtl/>
        </w:rPr>
        <w:t xml:space="preserve">ניין לערוך התבוננות שתסייע לו להבין את מעשיו ולתקן. הנאשם מסר, כי הוא מצטער על מה שקרה, וזה לא אופייני לו ושהוא עומד לקבל התקף לב. הנאשם מסר, כי חרב עליו עולמו </w:t>
      </w:r>
      <w:r w:rsidR="00684B72">
        <w:rPr>
          <w:rFonts w:ascii="Arial" w:hAnsi="Arial"/>
          <w:noProof w:val="0"/>
          <w:rtl/>
        </w:rPr>
        <w:t>–</w:t>
      </w:r>
      <w:r w:rsidR="00684B72">
        <w:rPr>
          <w:rFonts w:ascii="Arial" w:hAnsi="Arial" w:hint="cs"/>
          <w:noProof w:val="0"/>
          <w:rtl/>
        </w:rPr>
        <w:t xml:space="preserve"> יחסיו עם אשתו התדרדרו; ילדיו אינם מודעים למצבו המשפטי; מצבו הכלכלי רעוע. הנאשם הוסיף, כי לא עשה דבר בכוח.</w:t>
      </w:r>
    </w:p>
    <w:p w:rsidR="00684B72" w:rsidRDefault="00684B72" w:rsidP="00A8197A">
      <w:pPr>
        <w:spacing w:line="360" w:lineRule="auto"/>
        <w:jc w:val="both"/>
        <w:rPr>
          <w:rFonts w:ascii="Arial" w:hAnsi="Arial"/>
          <w:noProof w:val="0"/>
          <w:rtl/>
        </w:rPr>
      </w:pPr>
    </w:p>
    <w:p w:rsidR="00005443" w:rsidRDefault="00005443" w:rsidP="00A8197A">
      <w:pPr>
        <w:spacing w:line="360" w:lineRule="auto"/>
        <w:jc w:val="both"/>
        <w:rPr>
          <w:rFonts w:ascii="Arial" w:hAnsi="Arial"/>
          <w:noProof w:val="0"/>
          <w:rtl/>
        </w:rPr>
      </w:pPr>
    </w:p>
    <w:p w:rsidR="00684B72" w:rsidRDefault="00684B72" w:rsidP="00A8197A">
      <w:pPr>
        <w:spacing w:line="360" w:lineRule="auto"/>
        <w:jc w:val="both"/>
        <w:rPr>
          <w:rFonts w:ascii="Arial" w:hAnsi="Arial"/>
          <w:noProof w:val="0"/>
          <w:rtl/>
        </w:rPr>
      </w:pPr>
      <w:r>
        <w:rPr>
          <w:rFonts w:ascii="Arial" w:hAnsi="Arial" w:hint="cs"/>
          <w:b/>
          <w:bCs/>
          <w:noProof w:val="0"/>
          <w:rtl/>
        </w:rPr>
        <w:t>דיון והכרעה</w:t>
      </w:r>
    </w:p>
    <w:p w:rsidR="00684B72" w:rsidRDefault="00684B72" w:rsidP="00A8197A">
      <w:pPr>
        <w:spacing w:line="360" w:lineRule="auto"/>
        <w:jc w:val="both"/>
        <w:rPr>
          <w:rFonts w:ascii="Arial" w:hAnsi="Arial"/>
          <w:noProof w:val="0"/>
          <w:rtl/>
        </w:rPr>
      </w:pPr>
    </w:p>
    <w:p w:rsidR="00684B72" w:rsidRDefault="00684B72" w:rsidP="00684B72">
      <w:pPr>
        <w:spacing w:line="360" w:lineRule="auto"/>
        <w:jc w:val="both"/>
        <w:rPr>
          <w:rFonts w:ascii="Arial" w:hAnsi="Arial"/>
          <w:noProof w:val="0"/>
        </w:rPr>
      </w:pPr>
      <w:r>
        <w:rPr>
          <w:rFonts w:ascii="Arial" w:hAnsi="Arial"/>
          <w:noProof w:val="0"/>
          <w:rtl/>
        </w:rPr>
        <w:t>העביר</w:t>
      </w:r>
      <w:r>
        <w:rPr>
          <w:rFonts w:ascii="Arial" w:hAnsi="Arial" w:hint="cs"/>
          <w:noProof w:val="0"/>
          <w:rtl/>
        </w:rPr>
        <w:t>ה</w:t>
      </w:r>
      <w:r>
        <w:rPr>
          <w:rFonts w:ascii="Arial" w:hAnsi="Arial"/>
          <w:noProof w:val="0"/>
          <w:rtl/>
        </w:rPr>
        <w:t xml:space="preserve"> שעבר הנאשם – חמור</w:t>
      </w:r>
      <w:r>
        <w:rPr>
          <w:rFonts w:ascii="Arial" w:hAnsi="Arial" w:hint="cs"/>
          <w:noProof w:val="0"/>
          <w:rtl/>
        </w:rPr>
        <w:t>ה</w:t>
      </w:r>
      <w:r>
        <w:rPr>
          <w:rFonts w:ascii="Arial" w:hAnsi="Arial"/>
          <w:noProof w:val="0"/>
          <w:rtl/>
        </w:rPr>
        <w:t xml:space="preserve"> </w:t>
      </w:r>
      <w:r w:rsidR="00997603">
        <w:rPr>
          <w:rFonts w:ascii="Arial" w:hAnsi="Arial" w:hint="cs"/>
          <w:noProof w:val="0"/>
          <w:rtl/>
        </w:rPr>
        <w:t xml:space="preserve">מאוד </w:t>
      </w:r>
      <w:r>
        <w:rPr>
          <w:rFonts w:ascii="Arial" w:hAnsi="Arial"/>
          <w:noProof w:val="0"/>
          <w:rtl/>
        </w:rPr>
        <w:t>ובעלת אלמנט של ביזוי והשפלת הקרבן.</w:t>
      </w:r>
    </w:p>
    <w:p w:rsidR="00684B72" w:rsidRDefault="00684B72" w:rsidP="00684B72">
      <w:pPr>
        <w:spacing w:line="360" w:lineRule="auto"/>
        <w:jc w:val="both"/>
        <w:rPr>
          <w:rFonts w:ascii="Arial" w:hAnsi="Arial"/>
          <w:noProof w:val="0"/>
          <w:rtl/>
        </w:rPr>
      </w:pPr>
    </w:p>
    <w:p w:rsidR="00684B72" w:rsidRDefault="00684B72" w:rsidP="00684B72">
      <w:pPr>
        <w:spacing w:line="360" w:lineRule="auto"/>
        <w:jc w:val="both"/>
        <w:rPr>
          <w:rFonts w:ascii="Arial" w:hAnsi="Arial"/>
          <w:noProof w:val="0"/>
          <w:rtl/>
        </w:rPr>
      </w:pPr>
      <w:r>
        <w:rPr>
          <w:rFonts w:ascii="Arial" w:hAnsi="Arial"/>
          <w:noProof w:val="0"/>
          <w:rtl/>
        </w:rPr>
        <w:t>יש בה משום פגיעה בכבודה של נפגעת העבירה, באוטונומיה שלה ובזכותהּ על גופה.</w:t>
      </w:r>
    </w:p>
    <w:p w:rsidR="00684B72" w:rsidRDefault="00684B72" w:rsidP="00684B72">
      <w:pPr>
        <w:spacing w:line="360" w:lineRule="auto"/>
        <w:jc w:val="both"/>
        <w:rPr>
          <w:rFonts w:ascii="Arial" w:hAnsi="Arial"/>
          <w:noProof w:val="0"/>
        </w:rPr>
      </w:pPr>
    </w:p>
    <w:p w:rsidR="00684B72" w:rsidRDefault="00684B72" w:rsidP="00684B72">
      <w:pPr>
        <w:autoSpaceDE w:val="0"/>
        <w:autoSpaceDN w:val="0"/>
        <w:spacing w:before="100" w:after="100"/>
        <w:rPr>
          <w:noProof w:val="0"/>
        </w:rPr>
      </w:pPr>
      <w:r>
        <w:rPr>
          <w:noProof w:val="0"/>
          <w:rtl/>
        </w:rPr>
        <w:t xml:space="preserve">בפסק הדין ע"פ  9994/07 </w:t>
      </w:r>
      <w:r>
        <w:rPr>
          <w:b/>
          <w:bCs/>
          <w:noProof w:val="0"/>
          <w:rtl/>
        </w:rPr>
        <w:t>פלוני נ' מדינת ישראל</w:t>
      </w:r>
      <w:r>
        <w:rPr>
          <w:noProof w:val="0"/>
          <w:rtl/>
        </w:rPr>
        <w:t xml:space="preserve"> (פורסם במאגרים) נאמר:</w:t>
      </w:r>
    </w:p>
    <w:p w:rsidR="00684B72" w:rsidRDefault="00684B72" w:rsidP="00684B72">
      <w:pPr>
        <w:autoSpaceDE w:val="0"/>
        <w:autoSpaceDN w:val="0"/>
        <w:spacing w:before="100" w:after="100"/>
        <w:rPr>
          <w:noProof w:val="0"/>
        </w:rPr>
      </w:pPr>
    </w:p>
    <w:p w:rsidR="00684B72" w:rsidRDefault="00684B72" w:rsidP="00684B72">
      <w:pPr>
        <w:autoSpaceDE w:val="0"/>
        <w:autoSpaceDN w:val="0"/>
        <w:spacing w:before="100" w:after="100" w:line="360" w:lineRule="auto"/>
        <w:rPr>
          <w:rFonts w:cs="Aharoni"/>
          <w:noProof w:val="0"/>
          <w:rtl/>
        </w:rPr>
      </w:pPr>
      <w:r>
        <w:rPr>
          <w:rFonts w:cs="Aharoni"/>
          <w:b/>
          <w:bCs/>
          <w:noProof w:val="0"/>
          <w:rtl/>
        </w:rPr>
        <w:t>על</w:t>
      </w:r>
      <w:r>
        <w:rPr>
          <w:rFonts w:cs="Aharoni" w:hint="cs"/>
          <w:b/>
          <w:bCs/>
          <w:noProof w:val="0"/>
        </w:rPr>
        <w:t xml:space="preserve"> </w:t>
      </w:r>
      <w:r>
        <w:rPr>
          <w:rFonts w:cs="Aharoni"/>
          <w:b/>
          <w:bCs/>
          <w:noProof w:val="0"/>
          <w:rtl/>
        </w:rPr>
        <w:t>חומרתם</w:t>
      </w:r>
      <w:r>
        <w:rPr>
          <w:rFonts w:cs="Aharoni" w:hint="cs"/>
          <w:b/>
          <w:bCs/>
          <w:noProof w:val="0"/>
        </w:rPr>
        <w:t xml:space="preserve"> </w:t>
      </w:r>
      <w:r>
        <w:rPr>
          <w:rFonts w:cs="Aharoni"/>
          <w:b/>
          <w:bCs/>
          <w:noProof w:val="0"/>
          <w:rtl/>
        </w:rPr>
        <w:t>הרבה</w:t>
      </w:r>
      <w:r>
        <w:rPr>
          <w:rFonts w:cs="Aharoni" w:hint="cs"/>
          <w:b/>
          <w:bCs/>
          <w:noProof w:val="0"/>
        </w:rPr>
        <w:t xml:space="preserve"> </w:t>
      </w:r>
      <w:r>
        <w:rPr>
          <w:rFonts w:cs="Aharoni"/>
          <w:b/>
          <w:bCs/>
          <w:noProof w:val="0"/>
          <w:rtl/>
        </w:rPr>
        <w:t>של</w:t>
      </w:r>
      <w:r>
        <w:rPr>
          <w:rFonts w:cs="Aharoni" w:hint="cs"/>
          <w:b/>
          <w:bCs/>
          <w:noProof w:val="0"/>
        </w:rPr>
        <w:t xml:space="preserve"> </w:t>
      </w:r>
      <w:r>
        <w:rPr>
          <w:rFonts w:cs="Aharoni"/>
          <w:b/>
          <w:bCs/>
          <w:noProof w:val="0"/>
          <w:rtl/>
        </w:rPr>
        <w:t>מעשי</w:t>
      </w:r>
      <w:r>
        <w:rPr>
          <w:rFonts w:cs="Aharoni" w:hint="cs"/>
          <w:b/>
          <w:bCs/>
          <w:noProof w:val="0"/>
        </w:rPr>
        <w:t xml:space="preserve"> </w:t>
      </w:r>
      <w:r>
        <w:rPr>
          <w:rFonts w:cs="Aharoni"/>
          <w:b/>
          <w:bCs/>
          <w:noProof w:val="0"/>
          <w:rtl/>
        </w:rPr>
        <w:t>מין</w:t>
      </w:r>
      <w:r>
        <w:rPr>
          <w:rFonts w:cs="Aharoni" w:hint="cs"/>
          <w:b/>
          <w:bCs/>
          <w:noProof w:val="0"/>
        </w:rPr>
        <w:t xml:space="preserve"> </w:t>
      </w:r>
      <w:r>
        <w:rPr>
          <w:rFonts w:cs="Aharoni"/>
          <w:b/>
          <w:bCs/>
          <w:noProof w:val="0"/>
          <w:rtl/>
        </w:rPr>
        <w:t>המתבצעים</w:t>
      </w:r>
      <w:r>
        <w:rPr>
          <w:rFonts w:cs="Aharoni" w:hint="cs"/>
          <w:b/>
          <w:bCs/>
          <w:noProof w:val="0"/>
        </w:rPr>
        <w:t xml:space="preserve"> </w:t>
      </w:r>
      <w:r>
        <w:rPr>
          <w:rFonts w:cs="Aharoni"/>
          <w:b/>
          <w:bCs/>
          <w:noProof w:val="0"/>
          <w:rtl/>
        </w:rPr>
        <w:t>בזולת</w:t>
      </w:r>
      <w:r>
        <w:rPr>
          <w:rFonts w:cs="Aharoni" w:hint="cs"/>
          <w:b/>
          <w:bCs/>
          <w:noProof w:val="0"/>
        </w:rPr>
        <w:t xml:space="preserve"> </w:t>
      </w:r>
      <w:r>
        <w:rPr>
          <w:rFonts w:cs="Aharoni"/>
          <w:b/>
          <w:bCs/>
          <w:noProof w:val="0"/>
          <w:rtl/>
        </w:rPr>
        <w:t>בהעדר</w:t>
      </w:r>
      <w:r>
        <w:rPr>
          <w:rFonts w:cs="Aharoni" w:hint="cs"/>
          <w:b/>
          <w:bCs/>
          <w:noProof w:val="0"/>
        </w:rPr>
        <w:t xml:space="preserve"> </w:t>
      </w:r>
      <w:r>
        <w:rPr>
          <w:rFonts w:cs="Aharoni"/>
          <w:b/>
          <w:bCs/>
          <w:noProof w:val="0"/>
          <w:rtl/>
        </w:rPr>
        <w:t>הסכמה</w:t>
      </w:r>
      <w:r>
        <w:rPr>
          <w:rFonts w:cs="Aharoni" w:hint="cs"/>
          <w:b/>
          <w:bCs/>
          <w:noProof w:val="0"/>
        </w:rPr>
        <w:t xml:space="preserve"> </w:t>
      </w:r>
      <w:r>
        <w:rPr>
          <w:rFonts w:cs="Aharoni"/>
          <w:b/>
          <w:bCs/>
          <w:noProof w:val="0"/>
          <w:rtl/>
        </w:rPr>
        <w:t>מרצון</w:t>
      </w:r>
      <w:r>
        <w:rPr>
          <w:rFonts w:cs="Aharoni" w:hint="cs"/>
          <w:b/>
          <w:bCs/>
          <w:noProof w:val="0"/>
        </w:rPr>
        <w:t xml:space="preserve"> </w:t>
      </w:r>
      <w:r>
        <w:rPr>
          <w:rFonts w:cs="Aharoni"/>
          <w:b/>
          <w:bCs/>
          <w:noProof w:val="0"/>
          <w:rtl/>
        </w:rPr>
        <w:t>אין</w:t>
      </w:r>
      <w:r>
        <w:rPr>
          <w:rFonts w:cs="Aharoni" w:hint="cs"/>
          <w:b/>
          <w:bCs/>
          <w:noProof w:val="0"/>
        </w:rPr>
        <w:t xml:space="preserve"> </w:t>
      </w:r>
      <w:r>
        <w:rPr>
          <w:rFonts w:cs="Aharoni"/>
          <w:b/>
          <w:bCs/>
          <w:noProof w:val="0"/>
          <w:rtl/>
        </w:rPr>
        <w:t>צורך</w:t>
      </w:r>
      <w:r>
        <w:rPr>
          <w:rFonts w:cs="Aharoni" w:hint="cs"/>
          <w:b/>
          <w:bCs/>
          <w:noProof w:val="0"/>
        </w:rPr>
        <w:t xml:space="preserve"> </w:t>
      </w:r>
      <w:r>
        <w:rPr>
          <w:rFonts w:cs="Aharoni"/>
          <w:b/>
          <w:bCs/>
          <w:noProof w:val="0"/>
          <w:rtl/>
        </w:rPr>
        <w:t>להכביר</w:t>
      </w:r>
      <w:r>
        <w:rPr>
          <w:rFonts w:cs="Aharoni" w:hint="cs"/>
          <w:b/>
          <w:bCs/>
          <w:noProof w:val="0"/>
        </w:rPr>
        <w:t xml:space="preserve"> </w:t>
      </w:r>
      <w:r>
        <w:rPr>
          <w:rFonts w:cs="Aharoni"/>
          <w:b/>
          <w:bCs/>
          <w:noProof w:val="0"/>
          <w:rtl/>
        </w:rPr>
        <w:t>מילים</w:t>
      </w:r>
      <w:r>
        <w:rPr>
          <w:rFonts w:cs="Aharoni"/>
          <w:b/>
          <w:bCs/>
          <w:noProof w:val="0"/>
        </w:rPr>
        <w:t>...</w:t>
      </w:r>
      <w:r>
        <w:rPr>
          <w:rFonts w:cs="Aharoni"/>
          <w:b/>
          <w:bCs/>
          <w:noProof w:val="0"/>
          <w:rtl/>
        </w:rPr>
        <w:t xml:space="preserve"> הניצול</w:t>
      </w:r>
      <w:r>
        <w:rPr>
          <w:rFonts w:cs="Aharoni" w:hint="cs"/>
          <w:b/>
          <w:bCs/>
          <w:noProof w:val="0"/>
        </w:rPr>
        <w:t xml:space="preserve"> </w:t>
      </w:r>
      <w:r>
        <w:rPr>
          <w:rFonts w:cs="Aharoni"/>
          <w:b/>
          <w:bCs/>
          <w:noProof w:val="0"/>
          <w:rtl/>
        </w:rPr>
        <w:t>המיני</w:t>
      </w:r>
      <w:r>
        <w:rPr>
          <w:rFonts w:cs="Aharoni" w:hint="cs"/>
          <w:b/>
          <w:bCs/>
          <w:noProof w:val="0"/>
        </w:rPr>
        <w:t xml:space="preserve"> </w:t>
      </w:r>
      <w:r>
        <w:rPr>
          <w:rFonts w:cs="Aharoni"/>
          <w:b/>
          <w:bCs/>
          <w:noProof w:val="0"/>
          <w:rtl/>
        </w:rPr>
        <w:t>של</w:t>
      </w:r>
      <w:r>
        <w:rPr>
          <w:rFonts w:cs="Aharoni" w:hint="cs"/>
          <w:b/>
          <w:bCs/>
          <w:noProof w:val="0"/>
        </w:rPr>
        <w:t xml:space="preserve"> </w:t>
      </w:r>
      <w:r>
        <w:rPr>
          <w:rFonts w:cs="Aharoni"/>
          <w:b/>
          <w:bCs/>
          <w:noProof w:val="0"/>
          <w:rtl/>
        </w:rPr>
        <w:t>הזולת</w:t>
      </w:r>
      <w:r>
        <w:rPr>
          <w:rFonts w:cs="Aharoni"/>
          <w:b/>
          <w:bCs/>
          <w:noProof w:val="0"/>
        </w:rPr>
        <w:t>...</w:t>
      </w:r>
      <w:r>
        <w:rPr>
          <w:rFonts w:cs="Aharoni"/>
          <w:b/>
          <w:bCs/>
          <w:noProof w:val="0"/>
          <w:rtl/>
        </w:rPr>
        <w:t xml:space="preserve"> תוך</w:t>
      </w:r>
      <w:r>
        <w:rPr>
          <w:rFonts w:cs="Aharoni" w:hint="cs"/>
          <w:b/>
          <w:bCs/>
          <w:noProof w:val="0"/>
        </w:rPr>
        <w:t xml:space="preserve"> </w:t>
      </w:r>
      <w:r>
        <w:rPr>
          <w:rFonts w:cs="Aharoni"/>
          <w:b/>
          <w:bCs/>
          <w:noProof w:val="0"/>
          <w:rtl/>
        </w:rPr>
        <w:t>אי</w:t>
      </w:r>
      <w:r>
        <w:rPr>
          <w:rFonts w:cs="Aharoni" w:hint="cs"/>
          <w:b/>
          <w:bCs/>
          <w:noProof w:val="0"/>
        </w:rPr>
        <w:t xml:space="preserve"> </w:t>
      </w:r>
      <w:r>
        <w:rPr>
          <w:rFonts w:cs="Aharoni"/>
          <w:b/>
          <w:bCs/>
          <w:noProof w:val="0"/>
          <w:rtl/>
        </w:rPr>
        <w:t>התחשבות</w:t>
      </w:r>
      <w:r>
        <w:rPr>
          <w:rFonts w:cs="Aharoni" w:hint="cs"/>
          <w:b/>
          <w:bCs/>
          <w:noProof w:val="0"/>
        </w:rPr>
        <w:t xml:space="preserve"> </w:t>
      </w:r>
      <w:r>
        <w:rPr>
          <w:rFonts w:cs="Aharoni"/>
          <w:b/>
          <w:bCs/>
          <w:noProof w:val="0"/>
          <w:rtl/>
        </w:rPr>
        <w:t>בהעדר</w:t>
      </w:r>
      <w:r>
        <w:rPr>
          <w:rFonts w:cs="Aharoni" w:hint="cs"/>
          <w:b/>
          <w:bCs/>
          <w:noProof w:val="0"/>
        </w:rPr>
        <w:t xml:space="preserve"> </w:t>
      </w:r>
      <w:r>
        <w:rPr>
          <w:rFonts w:cs="Aharoni"/>
          <w:b/>
          <w:bCs/>
          <w:noProof w:val="0"/>
          <w:rtl/>
        </w:rPr>
        <w:t>הסכמה</w:t>
      </w:r>
      <w:r>
        <w:rPr>
          <w:rFonts w:cs="Aharoni" w:hint="cs"/>
          <w:b/>
          <w:bCs/>
          <w:noProof w:val="0"/>
        </w:rPr>
        <w:t xml:space="preserve"> </w:t>
      </w:r>
      <w:r>
        <w:rPr>
          <w:rFonts w:cs="Aharoni"/>
          <w:b/>
          <w:bCs/>
          <w:noProof w:val="0"/>
          <w:rtl/>
        </w:rPr>
        <w:t>הוא</w:t>
      </w:r>
      <w:r>
        <w:rPr>
          <w:rFonts w:cs="Aharoni" w:hint="cs"/>
          <w:b/>
          <w:bCs/>
          <w:noProof w:val="0"/>
        </w:rPr>
        <w:t xml:space="preserve"> </w:t>
      </w:r>
      <w:r>
        <w:rPr>
          <w:rFonts w:cs="Aharoni"/>
          <w:b/>
          <w:bCs/>
          <w:noProof w:val="0"/>
          <w:rtl/>
        </w:rPr>
        <w:t>אחת</w:t>
      </w:r>
      <w:r>
        <w:rPr>
          <w:rFonts w:cs="Aharoni" w:hint="cs"/>
          <w:b/>
          <w:bCs/>
          <w:noProof w:val="0"/>
        </w:rPr>
        <w:t xml:space="preserve"> </w:t>
      </w:r>
      <w:r>
        <w:rPr>
          <w:rFonts w:cs="Aharoni"/>
          <w:b/>
          <w:bCs/>
          <w:noProof w:val="0"/>
          <w:rtl/>
        </w:rPr>
        <w:t>התופעות</w:t>
      </w:r>
      <w:r>
        <w:rPr>
          <w:rFonts w:cs="Aharoni" w:hint="cs"/>
          <w:b/>
          <w:bCs/>
          <w:noProof w:val="0"/>
        </w:rPr>
        <w:t xml:space="preserve"> </w:t>
      </w:r>
      <w:r>
        <w:rPr>
          <w:rFonts w:cs="Aharoni"/>
          <w:b/>
          <w:bCs/>
          <w:noProof w:val="0"/>
          <w:rtl/>
        </w:rPr>
        <w:t>הקשות</w:t>
      </w:r>
      <w:r>
        <w:rPr>
          <w:rFonts w:cs="Aharoni" w:hint="cs"/>
          <w:b/>
          <w:bCs/>
          <w:noProof w:val="0"/>
        </w:rPr>
        <w:t xml:space="preserve"> </w:t>
      </w:r>
      <w:r>
        <w:rPr>
          <w:rFonts w:cs="Aharoni"/>
          <w:b/>
          <w:bCs/>
          <w:noProof w:val="0"/>
          <w:rtl/>
        </w:rPr>
        <w:t>והפוגעניות</w:t>
      </w:r>
      <w:r>
        <w:rPr>
          <w:rFonts w:cs="Aharoni" w:hint="cs"/>
          <w:b/>
          <w:bCs/>
          <w:noProof w:val="0"/>
        </w:rPr>
        <w:t xml:space="preserve"> </w:t>
      </w:r>
      <w:r>
        <w:rPr>
          <w:rFonts w:cs="Aharoni"/>
          <w:b/>
          <w:bCs/>
          <w:noProof w:val="0"/>
          <w:rtl/>
        </w:rPr>
        <w:t>ביותר</w:t>
      </w:r>
      <w:r>
        <w:rPr>
          <w:rFonts w:cs="Aharoni" w:hint="cs"/>
          <w:b/>
          <w:bCs/>
          <w:noProof w:val="0"/>
        </w:rPr>
        <w:t xml:space="preserve"> </w:t>
      </w:r>
      <w:r>
        <w:rPr>
          <w:rFonts w:cs="Aharoni"/>
          <w:b/>
          <w:bCs/>
          <w:noProof w:val="0"/>
          <w:rtl/>
        </w:rPr>
        <w:t>בביטחונו</w:t>
      </w:r>
      <w:r>
        <w:rPr>
          <w:rFonts w:cs="Aharoni" w:hint="cs"/>
          <w:b/>
          <w:bCs/>
          <w:noProof w:val="0"/>
        </w:rPr>
        <w:t xml:space="preserve"> </w:t>
      </w:r>
      <w:r>
        <w:rPr>
          <w:rFonts w:cs="Aharoni"/>
          <w:b/>
          <w:bCs/>
          <w:noProof w:val="0"/>
          <w:rtl/>
        </w:rPr>
        <w:t>הגופני</w:t>
      </w:r>
      <w:r>
        <w:rPr>
          <w:rFonts w:cs="Aharoni" w:hint="cs"/>
          <w:b/>
          <w:bCs/>
          <w:noProof w:val="0"/>
        </w:rPr>
        <w:t xml:space="preserve"> </w:t>
      </w:r>
      <w:r>
        <w:rPr>
          <w:rFonts w:cs="Aharoni"/>
          <w:b/>
          <w:bCs/>
          <w:noProof w:val="0"/>
          <w:rtl/>
        </w:rPr>
        <w:t>והנפשי</w:t>
      </w:r>
      <w:r>
        <w:rPr>
          <w:rFonts w:cs="Aharoni" w:hint="cs"/>
          <w:b/>
          <w:bCs/>
          <w:noProof w:val="0"/>
        </w:rPr>
        <w:t xml:space="preserve"> </w:t>
      </w:r>
      <w:r>
        <w:rPr>
          <w:rFonts w:cs="Aharoni"/>
          <w:b/>
          <w:bCs/>
          <w:noProof w:val="0"/>
          <w:rtl/>
        </w:rPr>
        <w:t>של</w:t>
      </w:r>
      <w:r>
        <w:rPr>
          <w:rFonts w:cs="Aharoni" w:hint="cs"/>
          <w:b/>
          <w:bCs/>
          <w:noProof w:val="0"/>
        </w:rPr>
        <w:t xml:space="preserve"> </w:t>
      </w:r>
      <w:r>
        <w:rPr>
          <w:rFonts w:cs="Aharoni"/>
          <w:b/>
          <w:bCs/>
          <w:noProof w:val="0"/>
          <w:rtl/>
        </w:rPr>
        <w:t>הפרט</w:t>
      </w:r>
      <w:r>
        <w:rPr>
          <w:rFonts w:cs="Aharoni"/>
          <w:b/>
          <w:bCs/>
          <w:noProof w:val="0"/>
        </w:rPr>
        <w:t>...</w:t>
      </w:r>
      <w:r>
        <w:rPr>
          <w:rFonts w:cs="Aharoni"/>
          <w:b/>
          <w:bCs/>
          <w:noProof w:val="0"/>
          <w:rtl/>
        </w:rPr>
        <w:t xml:space="preserve"> הפגיעה</w:t>
      </w:r>
      <w:r>
        <w:rPr>
          <w:rFonts w:cs="Aharoni" w:hint="cs"/>
          <w:b/>
          <w:bCs/>
          <w:noProof w:val="0"/>
        </w:rPr>
        <w:t xml:space="preserve"> </w:t>
      </w:r>
      <w:r>
        <w:rPr>
          <w:rFonts w:cs="Aharoni"/>
          <w:b/>
          <w:bCs/>
          <w:noProof w:val="0"/>
          <w:rtl/>
        </w:rPr>
        <w:t>המינית</w:t>
      </w:r>
      <w:r>
        <w:rPr>
          <w:rFonts w:cs="Aharoni" w:hint="cs"/>
          <w:b/>
          <w:bCs/>
          <w:noProof w:val="0"/>
        </w:rPr>
        <w:t xml:space="preserve"> </w:t>
      </w:r>
      <w:r>
        <w:rPr>
          <w:rFonts w:cs="Aharoni"/>
          <w:b/>
          <w:bCs/>
          <w:noProof w:val="0"/>
          <w:rtl/>
        </w:rPr>
        <w:t>העבריינית</w:t>
      </w:r>
      <w:r>
        <w:rPr>
          <w:rFonts w:cs="Aharoni" w:hint="cs"/>
          <w:b/>
          <w:bCs/>
          <w:noProof w:val="0"/>
        </w:rPr>
        <w:t xml:space="preserve"> </w:t>
      </w:r>
      <w:r>
        <w:rPr>
          <w:rFonts w:cs="Aharoni"/>
          <w:b/>
          <w:bCs/>
          <w:noProof w:val="0"/>
          <w:rtl/>
        </w:rPr>
        <w:t>פולשת</w:t>
      </w:r>
      <w:r>
        <w:rPr>
          <w:rFonts w:cs="Aharoni" w:hint="cs"/>
          <w:b/>
          <w:bCs/>
          <w:noProof w:val="0"/>
        </w:rPr>
        <w:t xml:space="preserve"> </w:t>
      </w:r>
      <w:r>
        <w:rPr>
          <w:rFonts w:cs="Aharoni"/>
          <w:b/>
          <w:bCs/>
          <w:noProof w:val="0"/>
          <w:rtl/>
        </w:rPr>
        <w:t>לגופו</w:t>
      </w:r>
      <w:r>
        <w:rPr>
          <w:rFonts w:cs="Aharoni" w:hint="cs"/>
          <w:b/>
          <w:bCs/>
          <w:noProof w:val="0"/>
        </w:rPr>
        <w:t xml:space="preserve"> </w:t>
      </w:r>
      <w:r>
        <w:rPr>
          <w:rFonts w:cs="Aharoni"/>
          <w:b/>
          <w:bCs/>
          <w:noProof w:val="0"/>
          <w:rtl/>
        </w:rPr>
        <w:t>ולנפשו</w:t>
      </w:r>
      <w:r>
        <w:rPr>
          <w:rFonts w:cs="Aharoni" w:hint="cs"/>
          <w:b/>
          <w:bCs/>
          <w:noProof w:val="0"/>
        </w:rPr>
        <w:t xml:space="preserve"> </w:t>
      </w:r>
      <w:r>
        <w:rPr>
          <w:rFonts w:cs="Aharoni"/>
          <w:b/>
          <w:bCs/>
          <w:noProof w:val="0"/>
          <w:rtl/>
        </w:rPr>
        <w:t>של</w:t>
      </w:r>
      <w:r>
        <w:rPr>
          <w:rFonts w:cs="Aharoni" w:hint="cs"/>
          <w:b/>
          <w:bCs/>
          <w:noProof w:val="0"/>
        </w:rPr>
        <w:t xml:space="preserve"> </w:t>
      </w:r>
      <w:r>
        <w:rPr>
          <w:rFonts w:cs="Aharoni"/>
          <w:b/>
          <w:bCs/>
          <w:noProof w:val="0"/>
          <w:rtl/>
        </w:rPr>
        <w:t>הקרבן</w:t>
      </w:r>
      <w:r>
        <w:rPr>
          <w:rFonts w:cs="Aharoni"/>
          <w:b/>
          <w:bCs/>
          <w:noProof w:val="0"/>
        </w:rPr>
        <w:t xml:space="preserve">, </w:t>
      </w:r>
      <w:r>
        <w:rPr>
          <w:rFonts w:cs="Aharoni"/>
          <w:b/>
          <w:bCs/>
          <w:noProof w:val="0"/>
          <w:rtl/>
        </w:rPr>
        <w:t>והורסת</w:t>
      </w:r>
      <w:r>
        <w:rPr>
          <w:rFonts w:cs="Aharoni" w:hint="cs"/>
          <w:b/>
          <w:bCs/>
          <w:noProof w:val="0"/>
        </w:rPr>
        <w:t xml:space="preserve"> </w:t>
      </w:r>
      <w:r>
        <w:rPr>
          <w:rFonts w:cs="Aharoni"/>
          <w:b/>
          <w:bCs/>
          <w:noProof w:val="0"/>
          <w:rtl/>
        </w:rPr>
        <w:t>בו</w:t>
      </w:r>
      <w:r>
        <w:rPr>
          <w:rFonts w:cs="Aharoni" w:hint="cs"/>
          <w:b/>
          <w:bCs/>
          <w:noProof w:val="0"/>
        </w:rPr>
        <w:t xml:space="preserve"> </w:t>
      </w:r>
      <w:r>
        <w:rPr>
          <w:rFonts w:cs="Aharoni"/>
          <w:b/>
          <w:bCs/>
          <w:noProof w:val="0"/>
          <w:rtl/>
        </w:rPr>
        <w:t>חלקה</w:t>
      </w:r>
      <w:r>
        <w:rPr>
          <w:rFonts w:cs="Aharoni" w:hint="cs"/>
          <w:b/>
          <w:bCs/>
          <w:noProof w:val="0"/>
        </w:rPr>
        <w:t xml:space="preserve"> </w:t>
      </w:r>
      <w:r>
        <w:rPr>
          <w:rFonts w:cs="Aharoni"/>
          <w:b/>
          <w:bCs/>
          <w:noProof w:val="0"/>
          <w:rtl/>
        </w:rPr>
        <w:t>טובה.</w:t>
      </w:r>
      <w:r>
        <w:rPr>
          <w:rFonts w:cs="Aharoni" w:hint="cs"/>
          <w:b/>
          <w:bCs/>
          <w:noProof w:val="0"/>
        </w:rPr>
        <w:t xml:space="preserve"> </w:t>
      </w:r>
      <w:r>
        <w:rPr>
          <w:rFonts w:cs="Aharoni"/>
          <w:b/>
          <w:bCs/>
          <w:noProof w:val="0"/>
          <w:rtl/>
        </w:rPr>
        <w:t>היא</w:t>
      </w:r>
      <w:r>
        <w:rPr>
          <w:rFonts w:cs="Aharoni" w:hint="cs"/>
          <w:b/>
          <w:bCs/>
          <w:noProof w:val="0"/>
        </w:rPr>
        <w:t xml:space="preserve"> </w:t>
      </w:r>
      <w:r>
        <w:rPr>
          <w:rFonts w:cs="Aharoni"/>
          <w:b/>
          <w:bCs/>
          <w:noProof w:val="0"/>
          <w:rtl/>
        </w:rPr>
        <w:t>מבזה</w:t>
      </w:r>
      <w:r>
        <w:rPr>
          <w:rFonts w:cs="Aharoni" w:hint="cs"/>
          <w:b/>
          <w:bCs/>
          <w:noProof w:val="0"/>
        </w:rPr>
        <w:t xml:space="preserve"> </w:t>
      </w:r>
      <w:r>
        <w:rPr>
          <w:rFonts w:cs="Aharoni"/>
          <w:b/>
          <w:bCs/>
          <w:noProof w:val="0"/>
          <w:rtl/>
        </w:rPr>
        <w:t>את</w:t>
      </w:r>
      <w:r>
        <w:rPr>
          <w:rFonts w:cs="Aharoni" w:hint="cs"/>
          <w:b/>
          <w:bCs/>
          <w:noProof w:val="0"/>
        </w:rPr>
        <w:t xml:space="preserve"> </w:t>
      </w:r>
      <w:r>
        <w:rPr>
          <w:rFonts w:cs="Aharoni"/>
          <w:b/>
          <w:bCs/>
          <w:noProof w:val="0"/>
          <w:rtl/>
        </w:rPr>
        <w:t>עצמיותו,</w:t>
      </w:r>
      <w:r>
        <w:rPr>
          <w:rFonts w:cs="Aharoni" w:hint="cs"/>
          <w:b/>
          <w:bCs/>
          <w:noProof w:val="0"/>
        </w:rPr>
        <w:t xml:space="preserve"> </w:t>
      </w:r>
      <w:r>
        <w:rPr>
          <w:rFonts w:cs="Aharoni"/>
          <w:b/>
          <w:bCs/>
          <w:noProof w:val="0"/>
          <w:rtl/>
        </w:rPr>
        <w:t>ופוגעת</w:t>
      </w:r>
      <w:r>
        <w:rPr>
          <w:rFonts w:cs="Aharoni" w:hint="cs"/>
          <w:b/>
          <w:bCs/>
          <w:noProof w:val="0"/>
        </w:rPr>
        <w:t xml:space="preserve"> </w:t>
      </w:r>
      <w:r>
        <w:rPr>
          <w:rFonts w:cs="Aharoni"/>
          <w:b/>
          <w:bCs/>
          <w:noProof w:val="0"/>
          <w:rtl/>
        </w:rPr>
        <w:t>באינטימיות</w:t>
      </w:r>
      <w:r>
        <w:rPr>
          <w:rFonts w:cs="Aharoni" w:hint="cs"/>
          <w:b/>
          <w:bCs/>
          <w:noProof w:val="0"/>
        </w:rPr>
        <w:t xml:space="preserve"> </w:t>
      </w:r>
      <w:r>
        <w:rPr>
          <w:rFonts w:cs="Aharoni"/>
          <w:b/>
          <w:bCs/>
          <w:noProof w:val="0"/>
          <w:rtl/>
        </w:rPr>
        <w:t>ובאוטונומיה</w:t>
      </w:r>
      <w:r>
        <w:rPr>
          <w:rFonts w:cs="Aharoni" w:hint="cs"/>
          <w:b/>
          <w:bCs/>
          <w:noProof w:val="0"/>
        </w:rPr>
        <w:t xml:space="preserve"> </w:t>
      </w:r>
      <w:r>
        <w:rPr>
          <w:rFonts w:cs="Aharoni"/>
          <w:b/>
          <w:bCs/>
          <w:noProof w:val="0"/>
          <w:rtl/>
        </w:rPr>
        <w:t>המקודשת</w:t>
      </w:r>
      <w:r>
        <w:rPr>
          <w:rFonts w:cs="Aharoni" w:hint="cs"/>
          <w:b/>
          <w:bCs/>
          <w:noProof w:val="0"/>
        </w:rPr>
        <w:t xml:space="preserve"> </w:t>
      </w:r>
      <w:r>
        <w:rPr>
          <w:rFonts w:cs="Aharoni"/>
          <w:b/>
          <w:bCs/>
          <w:noProof w:val="0"/>
          <w:rtl/>
        </w:rPr>
        <w:t>של</w:t>
      </w:r>
      <w:r>
        <w:rPr>
          <w:rFonts w:cs="Aharoni" w:hint="cs"/>
          <w:b/>
          <w:bCs/>
          <w:noProof w:val="0"/>
        </w:rPr>
        <w:t xml:space="preserve"> </w:t>
      </w:r>
      <w:r>
        <w:rPr>
          <w:rFonts w:cs="Aharoni"/>
          <w:b/>
          <w:bCs/>
          <w:noProof w:val="0"/>
          <w:rtl/>
        </w:rPr>
        <w:t>גופו. היא</w:t>
      </w:r>
      <w:r>
        <w:rPr>
          <w:rFonts w:cs="Aharoni" w:hint="cs"/>
          <w:b/>
          <w:bCs/>
          <w:noProof w:val="0"/>
        </w:rPr>
        <w:t xml:space="preserve"> </w:t>
      </w:r>
      <w:r>
        <w:rPr>
          <w:rFonts w:cs="Aharoni"/>
          <w:b/>
          <w:bCs/>
          <w:noProof w:val="0"/>
          <w:rtl/>
        </w:rPr>
        <w:t>משקפת</w:t>
      </w:r>
      <w:r>
        <w:rPr>
          <w:rFonts w:cs="Aharoni" w:hint="cs"/>
          <w:b/>
          <w:bCs/>
          <w:noProof w:val="0"/>
        </w:rPr>
        <w:t xml:space="preserve"> </w:t>
      </w:r>
      <w:r>
        <w:rPr>
          <w:rFonts w:cs="Aharoni"/>
          <w:b/>
          <w:bCs/>
          <w:noProof w:val="0"/>
          <w:rtl/>
        </w:rPr>
        <w:t>את</w:t>
      </w:r>
      <w:r>
        <w:rPr>
          <w:rFonts w:cs="Aharoni" w:hint="cs"/>
          <w:b/>
          <w:bCs/>
          <w:noProof w:val="0"/>
        </w:rPr>
        <w:t xml:space="preserve"> </w:t>
      </w:r>
      <w:r>
        <w:rPr>
          <w:rFonts w:cs="Aharoni"/>
          <w:b/>
          <w:bCs/>
          <w:noProof w:val="0"/>
          <w:rtl/>
        </w:rPr>
        <w:t>השתלטות</w:t>
      </w:r>
      <w:r>
        <w:rPr>
          <w:rFonts w:cs="Aharoni" w:hint="cs"/>
          <w:b/>
          <w:bCs/>
          <w:noProof w:val="0"/>
        </w:rPr>
        <w:t xml:space="preserve"> </w:t>
      </w:r>
      <w:r>
        <w:rPr>
          <w:rFonts w:cs="Aharoni"/>
          <w:b/>
          <w:bCs/>
          <w:noProof w:val="0"/>
          <w:rtl/>
        </w:rPr>
        <w:t>החזק</w:t>
      </w:r>
      <w:r>
        <w:rPr>
          <w:rFonts w:cs="Aharoni" w:hint="cs"/>
          <w:b/>
          <w:bCs/>
          <w:noProof w:val="0"/>
        </w:rPr>
        <w:t xml:space="preserve"> </w:t>
      </w:r>
      <w:r>
        <w:rPr>
          <w:rFonts w:cs="Aharoni"/>
          <w:b/>
          <w:bCs/>
          <w:noProof w:val="0"/>
          <w:rtl/>
        </w:rPr>
        <w:t>והברוטאלי</w:t>
      </w:r>
      <w:r>
        <w:rPr>
          <w:rFonts w:cs="Aharoni" w:hint="cs"/>
          <w:b/>
          <w:bCs/>
          <w:noProof w:val="0"/>
        </w:rPr>
        <w:t xml:space="preserve"> </w:t>
      </w:r>
      <w:r>
        <w:rPr>
          <w:rFonts w:cs="Aharoni"/>
          <w:b/>
          <w:bCs/>
          <w:noProof w:val="0"/>
          <w:rtl/>
        </w:rPr>
        <w:t>על</w:t>
      </w:r>
      <w:r>
        <w:rPr>
          <w:rFonts w:cs="Aharoni" w:hint="cs"/>
          <w:b/>
          <w:bCs/>
          <w:noProof w:val="0"/>
        </w:rPr>
        <w:t xml:space="preserve"> </w:t>
      </w:r>
      <w:r>
        <w:rPr>
          <w:rFonts w:cs="Aharoni"/>
          <w:b/>
          <w:bCs/>
          <w:noProof w:val="0"/>
          <w:rtl/>
        </w:rPr>
        <w:t>החלש</w:t>
      </w:r>
      <w:r>
        <w:rPr>
          <w:rFonts w:cs="Aharoni" w:hint="cs"/>
          <w:b/>
          <w:bCs/>
          <w:noProof w:val="0"/>
        </w:rPr>
        <w:t xml:space="preserve"> </w:t>
      </w:r>
      <w:r>
        <w:rPr>
          <w:rFonts w:cs="Aharoni"/>
          <w:b/>
          <w:bCs/>
          <w:noProof w:val="0"/>
          <w:rtl/>
        </w:rPr>
        <w:t>וחסר</w:t>
      </w:r>
      <w:r>
        <w:rPr>
          <w:rFonts w:cs="Aharoni" w:hint="cs"/>
          <w:b/>
          <w:bCs/>
          <w:noProof w:val="0"/>
        </w:rPr>
        <w:t xml:space="preserve"> </w:t>
      </w:r>
      <w:r>
        <w:rPr>
          <w:rFonts w:cs="Aharoni"/>
          <w:b/>
          <w:bCs/>
          <w:noProof w:val="0"/>
          <w:rtl/>
        </w:rPr>
        <w:t>האונים.</w:t>
      </w:r>
      <w:r>
        <w:rPr>
          <w:rFonts w:cs="Aharoni" w:hint="cs"/>
          <w:b/>
          <w:bCs/>
          <w:noProof w:val="0"/>
        </w:rPr>
        <w:t xml:space="preserve"> </w:t>
      </w:r>
      <w:r>
        <w:rPr>
          <w:rFonts w:cs="Aharoni"/>
          <w:b/>
          <w:bCs/>
          <w:noProof w:val="0"/>
          <w:rtl/>
        </w:rPr>
        <w:t>היא</w:t>
      </w:r>
      <w:r>
        <w:rPr>
          <w:rFonts w:cs="Aharoni" w:hint="cs"/>
          <w:b/>
          <w:bCs/>
          <w:noProof w:val="0"/>
        </w:rPr>
        <w:t xml:space="preserve"> </w:t>
      </w:r>
      <w:r>
        <w:rPr>
          <w:rFonts w:cs="Aharoni"/>
          <w:b/>
          <w:bCs/>
          <w:noProof w:val="0"/>
          <w:rtl/>
        </w:rPr>
        <w:t>מצריכה</w:t>
      </w:r>
      <w:r>
        <w:rPr>
          <w:rFonts w:cs="Aharoni" w:hint="cs"/>
          <w:b/>
          <w:bCs/>
          <w:noProof w:val="0"/>
        </w:rPr>
        <w:t xml:space="preserve"> </w:t>
      </w:r>
      <w:r>
        <w:rPr>
          <w:rFonts w:cs="Aharoni"/>
          <w:b/>
          <w:bCs/>
          <w:noProof w:val="0"/>
          <w:rtl/>
        </w:rPr>
        <w:t>התערבות</w:t>
      </w:r>
      <w:r>
        <w:rPr>
          <w:rFonts w:cs="Aharoni" w:hint="cs"/>
          <w:b/>
          <w:bCs/>
          <w:noProof w:val="0"/>
        </w:rPr>
        <w:t xml:space="preserve"> </w:t>
      </w:r>
      <w:r>
        <w:rPr>
          <w:rFonts w:cs="Aharoni"/>
          <w:b/>
          <w:bCs/>
          <w:noProof w:val="0"/>
          <w:rtl/>
        </w:rPr>
        <w:t>ממשית</w:t>
      </w:r>
      <w:r>
        <w:rPr>
          <w:rFonts w:cs="Aharoni" w:hint="cs"/>
          <w:b/>
          <w:bCs/>
          <w:noProof w:val="0"/>
        </w:rPr>
        <w:t xml:space="preserve"> </w:t>
      </w:r>
      <w:r>
        <w:rPr>
          <w:rFonts w:cs="Aharoni"/>
          <w:b/>
          <w:bCs/>
          <w:noProof w:val="0"/>
          <w:rtl/>
        </w:rPr>
        <w:t>של</w:t>
      </w:r>
      <w:r>
        <w:rPr>
          <w:rFonts w:cs="Aharoni" w:hint="cs"/>
          <w:b/>
          <w:bCs/>
          <w:noProof w:val="0"/>
        </w:rPr>
        <w:t xml:space="preserve"> </w:t>
      </w:r>
      <w:r>
        <w:rPr>
          <w:rFonts w:cs="Aharoni"/>
          <w:b/>
          <w:bCs/>
          <w:noProof w:val="0"/>
          <w:rtl/>
        </w:rPr>
        <w:t>מערכות</w:t>
      </w:r>
      <w:r>
        <w:rPr>
          <w:rFonts w:cs="Aharoni" w:hint="cs"/>
          <w:b/>
          <w:bCs/>
          <w:noProof w:val="0"/>
        </w:rPr>
        <w:t xml:space="preserve"> </w:t>
      </w:r>
      <w:r>
        <w:rPr>
          <w:rFonts w:cs="Aharoni"/>
          <w:b/>
          <w:bCs/>
          <w:noProof w:val="0"/>
          <w:rtl/>
        </w:rPr>
        <w:t>החוק</w:t>
      </w:r>
      <w:r>
        <w:rPr>
          <w:rFonts w:cs="Aharoni" w:hint="cs"/>
          <w:b/>
          <w:bCs/>
          <w:noProof w:val="0"/>
        </w:rPr>
        <w:t xml:space="preserve"> </w:t>
      </w:r>
      <w:r>
        <w:rPr>
          <w:rFonts w:cs="Aharoni"/>
          <w:b/>
          <w:bCs/>
          <w:noProof w:val="0"/>
          <w:rtl/>
        </w:rPr>
        <w:t>והמשפט</w:t>
      </w:r>
      <w:r>
        <w:rPr>
          <w:rFonts w:cs="Aharoni" w:hint="cs"/>
          <w:b/>
          <w:bCs/>
          <w:noProof w:val="0"/>
        </w:rPr>
        <w:t xml:space="preserve"> </w:t>
      </w:r>
      <w:r>
        <w:rPr>
          <w:rFonts w:cs="Aharoni"/>
          <w:b/>
          <w:bCs/>
          <w:noProof w:val="0"/>
          <w:rtl/>
        </w:rPr>
        <w:t>כדי</w:t>
      </w:r>
      <w:r>
        <w:rPr>
          <w:rFonts w:cs="Aharoni" w:hint="cs"/>
          <w:b/>
          <w:bCs/>
          <w:noProof w:val="0"/>
        </w:rPr>
        <w:t xml:space="preserve"> </w:t>
      </w:r>
      <w:r>
        <w:rPr>
          <w:rFonts w:cs="Aharoni"/>
          <w:b/>
          <w:bCs/>
          <w:noProof w:val="0"/>
          <w:rtl/>
        </w:rPr>
        <w:t>להגן</w:t>
      </w:r>
      <w:r>
        <w:rPr>
          <w:rFonts w:cs="Aharoni" w:hint="cs"/>
          <w:b/>
          <w:bCs/>
          <w:noProof w:val="0"/>
        </w:rPr>
        <w:t xml:space="preserve"> </w:t>
      </w:r>
      <w:r>
        <w:rPr>
          <w:rFonts w:cs="Aharoni"/>
          <w:b/>
          <w:bCs/>
          <w:noProof w:val="0"/>
          <w:rtl/>
        </w:rPr>
        <w:t>על</w:t>
      </w:r>
      <w:r>
        <w:rPr>
          <w:rFonts w:cs="Aharoni" w:hint="cs"/>
          <w:b/>
          <w:bCs/>
          <w:noProof w:val="0"/>
        </w:rPr>
        <w:t xml:space="preserve"> </w:t>
      </w:r>
      <w:r>
        <w:rPr>
          <w:rFonts w:cs="Aharoni"/>
          <w:b/>
          <w:bCs/>
          <w:noProof w:val="0"/>
          <w:rtl/>
        </w:rPr>
        <w:t>קרבנות</w:t>
      </w:r>
      <w:r>
        <w:rPr>
          <w:rFonts w:cs="Aharoni" w:hint="cs"/>
          <w:b/>
          <w:bCs/>
          <w:noProof w:val="0"/>
        </w:rPr>
        <w:t xml:space="preserve"> </w:t>
      </w:r>
      <w:r>
        <w:rPr>
          <w:rFonts w:cs="Aharoni"/>
          <w:b/>
          <w:bCs/>
          <w:noProof w:val="0"/>
          <w:rtl/>
        </w:rPr>
        <w:t>עבריינות</w:t>
      </w:r>
      <w:r>
        <w:rPr>
          <w:rFonts w:cs="Aharoni" w:hint="cs"/>
          <w:b/>
          <w:bCs/>
          <w:noProof w:val="0"/>
        </w:rPr>
        <w:t xml:space="preserve"> </w:t>
      </w:r>
      <w:r>
        <w:rPr>
          <w:rFonts w:cs="Aharoni"/>
          <w:b/>
          <w:bCs/>
          <w:noProof w:val="0"/>
          <w:rtl/>
        </w:rPr>
        <w:t>המין</w:t>
      </w:r>
      <w:r>
        <w:rPr>
          <w:rFonts w:cs="Aharoni"/>
          <w:b/>
          <w:bCs/>
          <w:noProof w:val="0"/>
        </w:rPr>
        <w:t>…</w:t>
      </w:r>
    </w:p>
    <w:p w:rsidR="00684B72" w:rsidRDefault="00684B72" w:rsidP="00684B72">
      <w:pPr>
        <w:autoSpaceDE w:val="0"/>
        <w:autoSpaceDN w:val="0"/>
        <w:spacing w:before="100" w:after="100" w:line="360" w:lineRule="auto"/>
        <w:rPr>
          <w:rFonts w:cs="Aharoni"/>
          <w:noProof w:val="0"/>
          <w:rtl/>
        </w:rPr>
      </w:pPr>
    </w:p>
    <w:p w:rsidR="00210968" w:rsidRDefault="00210968" w:rsidP="00684B72">
      <w:pPr>
        <w:autoSpaceDE w:val="0"/>
        <w:autoSpaceDN w:val="0"/>
        <w:spacing w:before="100" w:after="100" w:line="360" w:lineRule="auto"/>
        <w:rPr>
          <w:rFonts w:cs="Aharoni"/>
          <w:noProof w:val="0"/>
          <w:rtl/>
        </w:rPr>
      </w:pPr>
    </w:p>
    <w:p w:rsidR="00210968" w:rsidRDefault="00210968" w:rsidP="00684B72">
      <w:pPr>
        <w:autoSpaceDE w:val="0"/>
        <w:autoSpaceDN w:val="0"/>
        <w:spacing w:before="100" w:after="100" w:line="360" w:lineRule="auto"/>
        <w:rPr>
          <w:rFonts w:cs="Aharoni"/>
          <w:noProof w:val="0"/>
          <w:rtl/>
        </w:rPr>
      </w:pPr>
    </w:p>
    <w:p w:rsidR="00684B72" w:rsidRDefault="00684B72" w:rsidP="00684B72">
      <w:pPr>
        <w:autoSpaceDE w:val="0"/>
        <w:autoSpaceDN w:val="0"/>
        <w:spacing w:before="100" w:after="100"/>
        <w:rPr>
          <w:noProof w:val="0"/>
          <w:rtl/>
        </w:rPr>
      </w:pPr>
      <w:r>
        <w:rPr>
          <w:noProof w:val="0"/>
          <w:rtl/>
        </w:rPr>
        <w:lastRenderedPageBreak/>
        <w:t>ועוד</w:t>
      </w:r>
      <w:r>
        <w:rPr>
          <w:rFonts w:hint="cs"/>
          <w:noProof w:val="0"/>
        </w:rPr>
        <w:t xml:space="preserve"> </w:t>
      </w:r>
      <w:r>
        <w:rPr>
          <w:noProof w:val="0"/>
          <w:rtl/>
        </w:rPr>
        <w:t>בעניין</w:t>
      </w:r>
      <w:r>
        <w:rPr>
          <w:rFonts w:hint="cs"/>
          <w:noProof w:val="0"/>
        </w:rPr>
        <w:t xml:space="preserve"> </w:t>
      </w:r>
      <w:r>
        <w:rPr>
          <w:noProof w:val="0"/>
          <w:rtl/>
        </w:rPr>
        <w:t xml:space="preserve">זה ע"פ 4910/13 </w:t>
      </w:r>
      <w:r w:rsidRPr="00210968">
        <w:rPr>
          <w:b/>
          <w:bCs/>
          <w:noProof w:val="0"/>
          <w:rtl/>
        </w:rPr>
        <w:t>ג'אבר נ' מדינת ישראל</w:t>
      </w:r>
      <w:r>
        <w:rPr>
          <w:noProof w:val="0"/>
          <w:rtl/>
        </w:rPr>
        <w:t xml:space="preserve"> (פורסם במאגרים):</w:t>
      </w:r>
    </w:p>
    <w:p w:rsidR="00684B72" w:rsidRDefault="00684B72" w:rsidP="00684B72">
      <w:pPr>
        <w:autoSpaceDE w:val="0"/>
        <w:autoSpaceDN w:val="0"/>
        <w:spacing w:before="100" w:after="100"/>
        <w:rPr>
          <w:noProof w:val="0"/>
        </w:rPr>
      </w:pPr>
    </w:p>
    <w:p w:rsidR="00684B72" w:rsidRDefault="00684B72" w:rsidP="00684B72">
      <w:pPr>
        <w:autoSpaceDE w:val="0"/>
        <w:autoSpaceDN w:val="0"/>
        <w:spacing w:before="100" w:after="100" w:line="360" w:lineRule="auto"/>
        <w:rPr>
          <w:rFonts w:cs="Aharoni"/>
          <w:b/>
          <w:bCs/>
          <w:noProof w:val="0"/>
          <w:rtl/>
        </w:rPr>
      </w:pPr>
      <w:r>
        <w:rPr>
          <w:rFonts w:cs="Aharoni"/>
          <w:b/>
          <w:bCs/>
          <w:noProof w:val="0"/>
          <w:rtl/>
        </w:rPr>
        <w:t>כבר</w:t>
      </w:r>
      <w:r>
        <w:rPr>
          <w:rFonts w:cs="Aharoni" w:hint="cs"/>
          <w:b/>
          <w:bCs/>
          <w:noProof w:val="0"/>
        </w:rPr>
        <w:t xml:space="preserve"> </w:t>
      </w:r>
      <w:r>
        <w:rPr>
          <w:rFonts w:cs="Aharoni"/>
          <w:b/>
          <w:bCs/>
          <w:noProof w:val="0"/>
          <w:rtl/>
        </w:rPr>
        <w:t>נאמר</w:t>
      </w:r>
      <w:r>
        <w:rPr>
          <w:rFonts w:cs="Aharoni" w:hint="cs"/>
          <w:b/>
          <w:bCs/>
          <w:noProof w:val="0"/>
        </w:rPr>
        <w:t xml:space="preserve"> </w:t>
      </w:r>
      <w:r>
        <w:rPr>
          <w:rFonts w:cs="Aharoni"/>
          <w:b/>
          <w:bCs/>
          <w:noProof w:val="0"/>
          <w:rtl/>
        </w:rPr>
        <w:t>בפסיקת</w:t>
      </w:r>
      <w:r>
        <w:rPr>
          <w:rFonts w:cs="Aharoni" w:hint="cs"/>
          <w:b/>
          <w:bCs/>
          <w:noProof w:val="0"/>
        </w:rPr>
        <w:t xml:space="preserve"> </w:t>
      </w:r>
      <w:r>
        <w:rPr>
          <w:rFonts w:cs="Aharoni"/>
          <w:b/>
          <w:bCs/>
          <w:noProof w:val="0"/>
          <w:rtl/>
        </w:rPr>
        <w:t>בית</w:t>
      </w:r>
      <w:r>
        <w:rPr>
          <w:rFonts w:cs="Aharoni" w:hint="cs"/>
          <w:b/>
          <w:bCs/>
          <w:noProof w:val="0"/>
        </w:rPr>
        <w:t xml:space="preserve"> </w:t>
      </w:r>
      <w:r>
        <w:rPr>
          <w:rFonts w:cs="Aharoni"/>
          <w:b/>
          <w:bCs/>
          <w:noProof w:val="0"/>
          <w:rtl/>
        </w:rPr>
        <w:t>משפט</w:t>
      </w:r>
      <w:r>
        <w:rPr>
          <w:rFonts w:cs="Aharoni" w:hint="cs"/>
          <w:b/>
          <w:bCs/>
          <w:noProof w:val="0"/>
        </w:rPr>
        <w:t xml:space="preserve"> </w:t>
      </w:r>
      <w:r>
        <w:rPr>
          <w:rFonts w:cs="Aharoni"/>
          <w:b/>
          <w:bCs/>
          <w:noProof w:val="0"/>
          <w:rtl/>
        </w:rPr>
        <w:t>זה</w:t>
      </w:r>
      <w:r>
        <w:rPr>
          <w:rFonts w:cs="Aharoni" w:hint="cs"/>
          <w:b/>
          <w:bCs/>
          <w:noProof w:val="0"/>
        </w:rPr>
        <w:t xml:space="preserve"> </w:t>
      </w:r>
      <w:r>
        <w:rPr>
          <w:rFonts w:cs="Aharoni"/>
          <w:b/>
          <w:bCs/>
          <w:noProof w:val="0"/>
          <w:rtl/>
        </w:rPr>
        <w:t>בעבר</w:t>
      </w:r>
      <w:r>
        <w:rPr>
          <w:rFonts w:cs="Aharoni" w:hint="cs"/>
          <w:b/>
          <w:bCs/>
          <w:noProof w:val="0"/>
        </w:rPr>
        <w:t xml:space="preserve"> </w:t>
      </w:r>
      <w:r>
        <w:rPr>
          <w:rFonts w:cs="Aharoni"/>
          <w:b/>
          <w:bCs/>
          <w:noProof w:val="0"/>
          <w:rtl/>
        </w:rPr>
        <w:t>כי</w:t>
      </w:r>
      <w:r>
        <w:rPr>
          <w:rFonts w:cs="Aharoni" w:hint="cs"/>
          <w:b/>
          <w:bCs/>
          <w:noProof w:val="0"/>
        </w:rPr>
        <w:t xml:space="preserve"> </w:t>
      </w:r>
      <w:r>
        <w:rPr>
          <w:rFonts w:cs="Aharoni"/>
          <w:b/>
          <w:bCs/>
          <w:noProof w:val="0"/>
          <w:rtl/>
        </w:rPr>
        <w:t>עבירות</w:t>
      </w:r>
      <w:r>
        <w:rPr>
          <w:rFonts w:cs="Aharoni" w:hint="cs"/>
          <w:b/>
          <w:bCs/>
          <w:noProof w:val="0"/>
        </w:rPr>
        <w:t xml:space="preserve"> </w:t>
      </w:r>
      <w:r>
        <w:rPr>
          <w:rFonts w:cs="Aharoni"/>
          <w:b/>
          <w:bCs/>
          <w:noProof w:val="0"/>
          <w:rtl/>
        </w:rPr>
        <w:t>מין</w:t>
      </w:r>
      <w:r>
        <w:rPr>
          <w:rFonts w:cs="Aharoni" w:hint="cs"/>
          <w:b/>
          <w:bCs/>
          <w:noProof w:val="0"/>
        </w:rPr>
        <w:t xml:space="preserve"> </w:t>
      </w:r>
      <w:r>
        <w:rPr>
          <w:rFonts w:cs="Aharoni"/>
          <w:b/>
          <w:bCs/>
          <w:noProof w:val="0"/>
          <w:rtl/>
        </w:rPr>
        <w:t>חמורות</w:t>
      </w:r>
      <w:r>
        <w:rPr>
          <w:rFonts w:cs="Aharoni" w:hint="cs"/>
          <w:b/>
          <w:bCs/>
          <w:noProof w:val="0"/>
        </w:rPr>
        <w:t xml:space="preserve"> </w:t>
      </w:r>
      <w:r>
        <w:rPr>
          <w:rFonts w:cs="Aharoni"/>
          <w:b/>
          <w:bCs/>
          <w:noProof w:val="0"/>
          <w:rtl/>
        </w:rPr>
        <w:t>ונתעבות</w:t>
      </w:r>
      <w:r>
        <w:rPr>
          <w:rFonts w:cs="Aharoni" w:hint="cs"/>
          <w:b/>
          <w:bCs/>
          <w:noProof w:val="0"/>
        </w:rPr>
        <w:t xml:space="preserve"> </w:t>
      </w:r>
      <w:r>
        <w:rPr>
          <w:rFonts w:cs="Aharoni"/>
          <w:b/>
          <w:bCs/>
          <w:noProof w:val="0"/>
          <w:rtl/>
        </w:rPr>
        <w:t>שקולות</w:t>
      </w:r>
      <w:r>
        <w:rPr>
          <w:rFonts w:cs="Aharoni" w:hint="cs"/>
          <w:b/>
          <w:bCs/>
          <w:noProof w:val="0"/>
        </w:rPr>
        <w:t xml:space="preserve"> </w:t>
      </w:r>
      <w:r>
        <w:rPr>
          <w:rFonts w:cs="Aharoni"/>
          <w:b/>
          <w:bCs/>
          <w:noProof w:val="0"/>
          <w:rtl/>
        </w:rPr>
        <w:t>לרצח</w:t>
      </w:r>
      <w:r>
        <w:rPr>
          <w:rFonts w:cs="Aharoni" w:hint="cs"/>
          <w:b/>
          <w:bCs/>
          <w:noProof w:val="0"/>
        </w:rPr>
        <w:t xml:space="preserve"> </w:t>
      </w:r>
      <w:r>
        <w:rPr>
          <w:rFonts w:cs="Aharoni"/>
          <w:b/>
          <w:bCs/>
          <w:noProof w:val="0"/>
          <w:rtl/>
        </w:rPr>
        <w:t>נפשם</w:t>
      </w:r>
      <w:r>
        <w:rPr>
          <w:rFonts w:cs="Aharoni" w:hint="cs"/>
          <w:b/>
          <w:bCs/>
          <w:noProof w:val="0"/>
        </w:rPr>
        <w:t xml:space="preserve"> </w:t>
      </w:r>
      <w:r>
        <w:rPr>
          <w:rFonts w:cs="Aharoni"/>
          <w:b/>
          <w:bCs/>
          <w:noProof w:val="0"/>
          <w:rtl/>
        </w:rPr>
        <w:t>של</w:t>
      </w:r>
      <w:r>
        <w:rPr>
          <w:rFonts w:cs="Aharoni" w:hint="cs"/>
          <w:b/>
          <w:bCs/>
          <w:noProof w:val="0"/>
        </w:rPr>
        <w:t xml:space="preserve"> </w:t>
      </w:r>
      <w:r>
        <w:rPr>
          <w:rFonts w:cs="Aharoni"/>
          <w:b/>
          <w:bCs/>
          <w:noProof w:val="0"/>
          <w:rtl/>
        </w:rPr>
        <w:t>קורבנות</w:t>
      </w:r>
      <w:r>
        <w:rPr>
          <w:rFonts w:cs="Aharoni" w:hint="cs"/>
          <w:b/>
          <w:bCs/>
          <w:noProof w:val="0"/>
        </w:rPr>
        <w:t xml:space="preserve"> </w:t>
      </w:r>
    </w:p>
    <w:p w:rsidR="00684B72" w:rsidRPr="00997603" w:rsidRDefault="00684B72" w:rsidP="00997603">
      <w:pPr>
        <w:autoSpaceDE w:val="0"/>
        <w:autoSpaceDN w:val="0"/>
        <w:spacing w:before="100" w:after="100" w:line="360" w:lineRule="auto"/>
        <w:rPr>
          <w:rFonts w:cs="Aharoni"/>
          <w:noProof w:val="0"/>
          <w:rtl/>
        </w:rPr>
      </w:pPr>
      <w:r>
        <w:rPr>
          <w:rFonts w:cs="Aharoni"/>
          <w:b/>
          <w:bCs/>
          <w:noProof w:val="0"/>
          <w:rtl/>
        </w:rPr>
        <w:t>העבירה. נדמה</w:t>
      </w:r>
      <w:r>
        <w:rPr>
          <w:rFonts w:cs="Aharoni" w:hint="cs"/>
          <w:b/>
          <w:bCs/>
          <w:noProof w:val="0"/>
        </w:rPr>
        <w:t xml:space="preserve"> </w:t>
      </w:r>
      <w:r>
        <w:rPr>
          <w:rFonts w:cs="Aharoni"/>
          <w:b/>
          <w:bCs/>
          <w:noProof w:val="0"/>
          <w:rtl/>
        </w:rPr>
        <w:t>כי</w:t>
      </w:r>
      <w:r>
        <w:rPr>
          <w:rFonts w:cs="Aharoni" w:hint="cs"/>
          <w:b/>
          <w:bCs/>
          <w:noProof w:val="0"/>
        </w:rPr>
        <w:t xml:space="preserve"> </w:t>
      </w:r>
      <w:r>
        <w:rPr>
          <w:rFonts w:cs="Aharoni"/>
          <w:b/>
          <w:bCs/>
          <w:noProof w:val="0"/>
          <w:rtl/>
        </w:rPr>
        <w:t>המקרה</w:t>
      </w:r>
      <w:r>
        <w:rPr>
          <w:rFonts w:cs="Aharoni" w:hint="cs"/>
          <w:b/>
          <w:bCs/>
          <w:noProof w:val="0"/>
        </w:rPr>
        <w:t xml:space="preserve"> </w:t>
      </w:r>
      <w:r>
        <w:rPr>
          <w:rFonts w:cs="Aharoni"/>
          <w:b/>
          <w:bCs/>
          <w:noProof w:val="0"/>
          <w:rtl/>
        </w:rPr>
        <w:t>דנן</w:t>
      </w:r>
      <w:r>
        <w:rPr>
          <w:rFonts w:cs="Aharoni" w:hint="cs"/>
          <w:b/>
          <w:bCs/>
          <w:noProof w:val="0"/>
        </w:rPr>
        <w:t xml:space="preserve"> </w:t>
      </w:r>
      <w:r>
        <w:rPr>
          <w:rFonts w:cs="Aharoni"/>
          <w:b/>
          <w:bCs/>
          <w:noProof w:val="0"/>
          <w:rtl/>
        </w:rPr>
        <w:t>הינו</w:t>
      </w:r>
      <w:r>
        <w:rPr>
          <w:rFonts w:cs="Aharoni" w:hint="cs"/>
          <w:b/>
          <w:bCs/>
          <w:noProof w:val="0"/>
        </w:rPr>
        <w:t xml:space="preserve"> </w:t>
      </w:r>
      <w:r>
        <w:rPr>
          <w:rFonts w:cs="Aharoni"/>
          <w:b/>
          <w:bCs/>
          <w:noProof w:val="0"/>
          <w:rtl/>
        </w:rPr>
        <w:t>דוגמא</w:t>
      </w:r>
      <w:r>
        <w:rPr>
          <w:rFonts w:cs="Aharoni" w:hint="cs"/>
          <w:b/>
          <w:bCs/>
          <w:noProof w:val="0"/>
        </w:rPr>
        <w:t xml:space="preserve"> </w:t>
      </w:r>
      <w:r>
        <w:rPr>
          <w:rFonts w:cs="Aharoni"/>
          <w:b/>
          <w:bCs/>
          <w:noProof w:val="0"/>
          <w:rtl/>
        </w:rPr>
        <w:t>מצערת</w:t>
      </w:r>
      <w:r>
        <w:rPr>
          <w:rFonts w:cs="Aharoni" w:hint="cs"/>
          <w:b/>
          <w:bCs/>
          <w:noProof w:val="0"/>
        </w:rPr>
        <w:t xml:space="preserve"> </w:t>
      </w:r>
      <w:r>
        <w:rPr>
          <w:rFonts w:cs="Aharoni"/>
          <w:b/>
          <w:bCs/>
          <w:noProof w:val="0"/>
          <w:rtl/>
        </w:rPr>
        <w:t>וקיצונית</w:t>
      </w:r>
      <w:r>
        <w:rPr>
          <w:rFonts w:cs="Aharoni" w:hint="cs"/>
          <w:b/>
          <w:bCs/>
          <w:noProof w:val="0"/>
        </w:rPr>
        <w:t xml:space="preserve"> </w:t>
      </w:r>
      <w:r>
        <w:rPr>
          <w:rFonts w:cs="Aharoni"/>
          <w:b/>
          <w:bCs/>
          <w:noProof w:val="0"/>
          <w:rtl/>
        </w:rPr>
        <w:t>לנכונותה</w:t>
      </w:r>
      <w:r>
        <w:rPr>
          <w:rFonts w:cs="Aharoni" w:hint="cs"/>
          <w:b/>
          <w:bCs/>
          <w:noProof w:val="0"/>
        </w:rPr>
        <w:t xml:space="preserve"> </w:t>
      </w:r>
      <w:r>
        <w:rPr>
          <w:rFonts w:cs="Aharoni"/>
          <w:b/>
          <w:bCs/>
          <w:noProof w:val="0"/>
          <w:rtl/>
        </w:rPr>
        <w:t>של</w:t>
      </w:r>
      <w:r>
        <w:rPr>
          <w:rFonts w:cs="Aharoni" w:hint="cs"/>
          <w:b/>
          <w:bCs/>
          <w:noProof w:val="0"/>
        </w:rPr>
        <w:t xml:space="preserve"> </w:t>
      </w:r>
      <w:r>
        <w:rPr>
          <w:rFonts w:cs="Aharoni"/>
          <w:b/>
          <w:bCs/>
          <w:noProof w:val="0"/>
          <w:rtl/>
        </w:rPr>
        <w:t>אמירה</w:t>
      </w:r>
      <w:r>
        <w:rPr>
          <w:rFonts w:cs="Aharoni" w:hint="cs"/>
          <w:b/>
          <w:bCs/>
          <w:noProof w:val="0"/>
        </w:rPr>
        <w:t xml:space="preserve"> </w:t>
      </w:r>
      <w:r>
        <w:rPr>
          <w:rFonts w:cs="Aharoni"/>
          <w:b/>
          <w:bCs/>
          <w:noProof w:val="0"/>
          <w:rtl/>
        </w:rPr>
        <w:t>זו.</w:t>
      </w:r>
    </w:p>
    <w:p w:rsidR="003751E8" w:rsidRDefault="003751E8" w:rsidP="00D572AF">
      <w:pPr>
        <w:spacing w:line="360" w:lineRule="auto"/>
        <w:jc w:val="both"/>
        <w:rPr>
          <w:rFonts w:ascii="Arial" w:hAnsi="Arial"/>
          <w:noProof w:val="0"/>
          <w:rtl/>
        </w:rPr>
      </w:pPr>
    </w:p>
    <w:p w:rsidR="00684B72" w:rsidRDefault="00684B72" w:rsidP="00BA2238">
      <w:pPr>
        <w:spacing w:line="360" w:lineRule="auto"/>
        <w:jc w:val="both"/>
        <w:rPr>
          <w:rFonts w:ascii="Arial" w:hAnsi="Arial"/>
          <w:noProof w:val="0"/>
          <w:rtl/>
        </w:rPr>
      </w:pPr>
      <w:r>
        <w:rPr>
          <w:rFonts w:ascii="Arial" w:hAnsi="Arial" w:hint="cs"/>
          <w:noProof w:val="0"/>
          <w:rtl/>
        </w:rPr>
        <w:t xml:space="preserve">במקרה דנן, מדובר </w:t>
      </w:r>
      <w:r w:rsidR="00997603">
        <w:rPr>
          <w:rFonts w:ascii="Arial" w:hAnsi="Arial" w:hint="cs"/>
          <w:noProof w:val="0"/>
          <w:rtl/>
        </w:rPr>
        <w:t>באירוע</w:t>
      </w:r>
      <w:r>
        <w:rPr>
          <w:rFonts w:ascii="Arial" w:hAnsi="Arial" w:hint="cs"/>
          <w:noProof w:val="0"/>
          <w:rtl/>
        </w:rPr>
        <w:t xml:space="preserve"> </w:t>
      </w:r>
      <w:r w:rsidR="00BA2238">
        <w:rPr>
          <w:rFonts w:ascii="Arial" w:hAnsi="Arial" w:hint="cs"/>
          <w:noProof w:val="0"/>
          <w:rtl/>
        </w:rPr>
        <w:t>ברף חומרה גבוה</w:t>
      </w:r>
      <w:r>
        <w:rPr>
          <w:rFonts w:ascii="Arial" w:hAnsi="Arial" w:hint="cs"/>
          <w:noProof w:val="0"/>
          <w:rtl/>
        </w:rPr>
        <w:t xml:space="preserve">, כאשר </w:t>
      </w:r>
      <w:r w:rsidR="00E22467">
        <w:rPr>
          <w:rFonts w:ascii="Arial" w:hAnsi="Arial" w:hint="cs"/>
          <w:noProof w:val="0"/>
          <w:rtl/>
        </w:rPr>
        <w:t>הנאשם, אשר נדחה בעבר על ידי המתלוננת, ניצל את טוב ליבה ואת כך שהעמידה לרשותו את ביתה, על מנת לאפשר לו לשתות מים וקפה בעת שעובד ברחוב בו מתגוררת, והגיע לביתה של המתלוננת, למרות שאמרה לו, כי אינה חפצה בהגעתו.</w:t>
      </w:r>
    </w:p>
    <w:p w:rsidR="00E22467" w:rsidRDefault="00E22467" w:rsidP="00E22467">
      <w:pPr>
        <w:spacing w:line="360" w:lineRule="auto"/>
        <w:jc w:val="both"/>
        <w:rPr>
          <w:rFonts w:ascii="Arial" w:hAnsi="Arial"/>
          <w:noProof w:val="0"/>
          <w:rtl/>
        </w:rPr>
      </w:pPr>
    </w:p>
    <w:p w:rsidR="00E22467" w:rsidRDefault="00E22467" w:rsidP="00E22467">
      <w:pPr>
        <w:spacing w:line="360" w:lineRule="auto"/>
        <w:jc w:val="both"/>
        <w:rPr>
          <w:rFonts w:ascii="Arial" w:hAnsi="Arial"/>
          <w:noProof w:val="0"/>
          <w:rtl/>
        </w:rPr>
      </w:pPr>
      <w:r>
        <w:rPr>
          <w:rFonts w:ascii="Arial" w:hAnsi="Arial" w:hint="cs"/>
          <w:noProof w:val="0"/>
          <w:rtl/>
        </w:rPr>
        <w:t xml:space="preserve">המתלוננת הופתעה לראות את הנאשם בסף דלתה, אך אישרה לו לגשת למטבח להכין לעצמו קפה, והלכה לחדר השינה שלה על מנת להביא את מכשיר הטלפון הנייד שלה. או אז, הגיח הנאשם מאחורי המתלוננת; דחף אותה על מיטתה; הוריד במהירות את חולצתה; </w:t>
      </w:r>
      <w:r w:rsidR="001E1921">
        <w:rPr>
          <w:rFonts w:ascii="Arial" w:hAnsi="Arial" w:hint="cs"/>
          <w:noProof w:val="0"/>
          <w:rtl/>
        </w:rPr>
        <w:t>הוציא את איבר מינו; שפשף אותו עד להגעה לפורקן מיני; ולאחר מכן, שפך את זרעו על בטנה החשופה של המתלוננת.</w:t>
      </w:r>
    </w:p>
    <w:p w:rsidR="001E1921" w:rsidRDefault="001E1921" w:rsidP="00E22467">
      <w:pPr>
        <w:spacing w:line="360" w:lineRule="auto"/>
        <w:jc w:val="both"/>
        <w:rPr>
          <w:rFonts w:ascii="Arial" w:hAnsi="Arial"/>
          <w:noProof w:val="0"/>
          <w:rtl/>
        </w:rPr>
      </w:pPr>
    </w:p>
    <w:p w:rsidR="001E1921" w:rsidRDefault="001E1921" w:rsidP="00E22467">
      <w:pPr>
        <w:spacing w:line="360" w:lineRule="auto"/>
        <w:jc w:val="both"/>
        <w:rPr>
          <w:rFonts w:ascii="Arial" w:hAnsi="Arial"/>
          <w:noProof w:val="0"/>
          <w:rtl/>
        </w:rPr>
      </w:pPr>
      <w:r>
        <w:rPr>
          <w:rFonts w:ascii="Arial" w:hAnsi="Arial" w:hint="cs"/>
          <w:noProof w:val="0"/>
          <w:rtl/>
        </w:rPr>
        <w:t>המתלוננת צעקה בבהלה, והנאשם נמלט מביתה.</w:t>
      </w:r>
    </w:p>
    <w:p w:rsidR="00684B72" w:rsidRDefault="00684B72" w:rsidP="00684B72">
      <w:pPr>
        <w:spacing w:line="360" w:lineRule="auto"/>
        <w:jc w:val="both"/>
        <w:rPr>
          <w:rFonts w:ascii="Arial" w:hAnsi="Arial"/>
          <w:noProof w:val="0"/>
          <w:rtl/>
        </w:rPr>
      </w:pPr>
    </w:p>
    <w:p w:rsidR="00684B72" w:rsidRDefault="00F14C04" w:rsidP="00BA2238">
      <w:pPr>
        <w:spacing w:line="360" w:lineRule="auto"/>
        <w:jc w:val="both"/>
        <w:rPr>
          <w:rFonts w:ascii="Arial" w:hAnsi="Arial"/>
          <w:noProof w:val="0"/>
          <w:rtl/>
        </w:rPr>
      </w:pPr>
      <w:r>
        <w:rPr>
          <w:rFonts w:ascii="Arial" w:hAnsi="Arial" w:hint="cs"/>
          <w:noProof w:val="0"/>
          <w:rtl/>
        </w:rPr>
        <w:t>האירוע המתואר</w:t>
      </w:r>
      <w:r w:rsidR="00684B72">
        <w:rPr>
          <w:rFonts w:ascii="Arial" w:hAnsi="Arial"/>
          <w:noProof w:val="0"/>
          <w:rtl/>
        </w:rPr>
        <w:t xml:space="preserve"> </w:t>
      </w:r>
      <w:r>
        <w:rPr>
          <w:rFonts w:ascii="Arial" w:hAnsi="Arial" w:hint="cs"/>
          <w:noProof w:val="0"/>
          <w:rtl/>
        </w:rPr>
        <w:t>הביא להשפלת</w:t>
      </w:r>
      <w:r w:rsidR="00684B72">
        <w:rPr>
          <w:rFonts w:ascii="Arial" w:hAnsi="Arial"/>
          <w:noProof w:val="0"/>
          <w:rtl/>
        </w:rPr>
        <w:t xml:space="preserve"> המתלוננת </w:t>
      </w:r>
      <w:r w:rsidR="00BA2238">
        <w:rPr>
          <w:rFonts w:ascii="Arial" w:hAnsi="Arial" w:hint="cs"/>
          <w:noProof w:val="0"/>
          <w:rtl/>
        </w:rPr>
        <w:t>ולפגיעה</w:t>
      </w:r>
      <w:r w:rsidR="00684B72">
        <w:rPr>
          <w:rFonts w:ascii="Arial" w:hAnsi="Arial"/>
          <w:noProof w:val="0"/>
          <w:rtl/>
        </w:rPr>
        <w:t xml:space="preserve"> פיסית ונפשית. על בית המשפט לבחון הפרשה כמכלול, ובבחינה כזו – המדובר באירועים קשים וחמורים.</w:t>
      </w:r>
    </w:p>
    <w:p w:rsidR="001E1921" w:rsidRDefault="001E1921" w:rsidP="00684B72">
      <w:pPr>
        <w:spacing w:line="360" w:lineRule="auto"/>
        <w:jc w:val="both"/>
        <w:rPr>
          <w:rFonts w:ascii="Arial" w:hAnsi="Arial"/>
          <w:noProof w:val="0"/>
          <w:rtl/>
        </w:rPr>
      </w:pPr>
    </w:p>
    <w:p w:rsidR="001E1921" w:rsidRDefault="001E1921" w:rsidP="00684B72">
      <w:pPr>
        <w:spacing w:line="360" w:lineRule="auto"/>
        <w:jc w:val="both"/>
        <w:rPr>
          <w:rFonts w:ascii="Arial" w:hAnsi="Arial"/>
          <w:noProof w:val="0"/>
        </w:rPr>
      </w:pPr>
      <w:r>
        <w:rPr>
          <w:rFonts w:ascii="Arial" w:hAnsi="Arial" w:hint="cs"/>
          <w:noProof w:val="0"/>
          <w:rtl/>
        </w:rPr>
        <w:t>לא ניתן להעלות על הדעת, עזות מצח כזו שהפגין הנאשם, אשר העז לחדור לביתה של המתלוננת, לחדר השינה שלה, ולתקוף אותה, ולא חדל ממעשיו חרף צעקות המתלוננת, עד אשר הגיע לפורקנו המיני.</w:t>
      </w:r>
    </w:p>
    <w:p w:rsidR="00684B72" w:rsidRDefault="00684B72" w:rsidP="00E106EC">
      <w:pPr>
        <w:spacing w:line="360" w:lineRule="auto"/>
        <w:jc w:val="both"/>
        <w:rPr>
          <w:rFonts w:ascii="Arial" w:hAnsi="Arial"/>
          <w:noProof w:val="0"/>
          <w:rtl/>
        </w:rPr>
      </w:pPr>
    </w:p>
    <w:p w:rsidR="00005443" w:rsidRDefault="00684B72" w:rsidP="00BA2238">
      <w:pPr>
        <w:spacing w:line="360" w:lineRule="auto"/>
        <w:jc w:val="both"/>
        <w:rPr>
          <w:rFonts w:ascii="Arial" w:hAnsi="Arial"/>
          <w:noProof w:val="0"/>
          <w:rtl/>
        </w:rPr>
      </w:pPr>
      <w:r>
        <w:rPr>
          <w:rFonts w:ascii="Arial" w:hAnsi="Arial" w:hint="cs"/>
          <w:noProof w:val="0"/>
          <w:rtl/>
        </w:rPr>
        <w:t xml:space="preserve">ההגנה טענה, כי אירוע תקיפת המתלוננת נמשך "עשרים שניות". אולם, </w:t>
      </w:r>
      <w:r>
        <w:rPr>
          <w:rFonts w:ascii="Arial" w:hAnsi="Arial"/>
          <w:noProof w:val="0"/>
          <w:rtl/>
        </w:rPr>
        <w:t xml:space="preserve">המעשה הפיסי אינו מנותק מהקשר ואינו חזות הכל. דווקא בעבירות מין – עיקר הפגיעה הוא בכבוד ובאוטונומיה של הקרבן. </w:t>
      </w:r>
      <w:r w:rsidR="00005443">
        <w:rPr>
          <w:rFonts w:ascii="Arial" w:hAnsi="Arial" w:hint="cs"/>
          <w:noProof w:val="0"/>
          <w:rtl/>
        </w:rPr>
        <w:t>בית המשפט סבור, כי</w:t>
      </w:r>
      <w:r>
        <w:rPr>
          <w:rFonts w:ascii="Arial" w:hAnsi="Arial"/>
          <w:noProof w:val="0"/>
          <w:rtl/>
        </w:rPr>
        <w:t xml:space="preserve"> </w:t>
      </w:r>
      <w:r w:rsidR="00005443">
        <w:rPr>
          <w:rFonts w:ascii="Arial" w:hAnsi="Arial" w:hint="cs"/>
          <w:noProof w:val="0"/>
          <w:rtl/>
        </w:rPr>
        <w:t xml:space="preserve">אין זה רלוונטי משך הזמן אשר לקח לנאשם להגיע לפורקנו ולהימלט מהזירה. </w:t>
      </w:r>
    </w:p>
    <w:p w:rsidR="00005443" w:rsidRDefault="00005443" w:rsidP="00005443">
      <w:pPr>
        <w:spacing w:line="360" w:lineRule="auto"/>
        <w:jc w:val="both"/>
        <w:rPr>
          <w:rFonts w:ascii="Arial" w:hAnsi="Arial"/>
          <w:noProof w:val="0"/>
          <w:rtl/>
        </w:rPr>
      </w:pPr>
    </w:p>
    <w:p w:rsidR="00D4318C" w:rsidRDefault="00D4318C" w:rsidP="00005443">
      <w:pPr>
        <w:spacing w:line="360" w:lineRule="auto"/>
        <w:jc w:val="both"/>
        <w:rPr>
          <w:rFonts w:ascii="Arial" w:hAnsi="Arial"/>
          <w:noProof w:val="0"/>
          <w:rtl/>
        </w:rPr>
      </w:pPr>
      <w:r>
        <w:rPr>
          <w:rFonts w:ascii="Arial" w:hAnsi="Arial" w:hint="cs"/>
          <w:noProof w:val="0"/>
          <w:rtl/>
        </w:rPr>
        <w:t xml:space="preserve">עבירות חמורות ביותר כגון פציעה חמורה או רצח </w:t>
      </w:r>
      <w:r>
        <w:rPr>
          <w:rFonts w:ascii="Arial" w:hAnsi="Arial"/>
          <w:noProof w:val="0"/>
          <w:rtl/>
        </w:rPr>
        <w:t>–</w:t>
      </w:r>
      <w:r>
        <w:rPr>
          <w:rFonts w:ascii="Arial" w:hAnsi="Arial" w:hint="cs"/>
          <w:noProof w:val="0"/>
          <w:rtl/>
        </w:rPr>
        <w:t xml:space="preserve"> נמשכות לעיתים גם כן שניות ספורות. האם יש בכך כדי להפחית מחומרתן?!</w:t>
      </w:r>
    </w:p>
    <w:p w:rsidR="00210968" w:rsidRDefault="00210968" w:rsidP="00005443">
      <w:pPr>
        <w:spacing w:line="360" w:lineRule="auto"/>
        <w:jc w:val="both"/>
        <w:rPr>
          <w:rFonts w:ascii="Arial" w:hAnsi="Arial"/>
          <w:noProof w:val="0"/>
          <w:rtl/>
        </w:rPr>
      </w:pPr>
    </w:p>
    <w:p w:rsidR="00210968" w:rsidRDefault="00210968" w:rsidP="00005443">
      <w:pPr>
        <w:spacing w:line="360" w:lineRule="auto"/>
        <w:jc w:val="both"/>
        <w:rPr>
          <w:rFonts w:ascii="Arial" w:hAnsi="Arial"/>
          <w:noProof w:val="0"/>
          <w:rtl/>
        </w:rPr>
      </w:pPr>
      <w:r>
        <w:rPr>
          <w:rFonts w:ascii="Arial" w:hAnsi="Arial" w:hint="cs"/>
          <w:noProof w:val="0"/>
          <w:rtl/>
        </w:rPr>
        <w:t xml:space="preserve">בתורה כתוב, בנוגע לעבירת האונס (דברים כ"ב כ"ו): </w:t>
      </w:r>
    </w:p>
    <w:p w:rsidR="00210968" w:rsidRDefault="00210968" w:rsidP="00005443">
      <w:pPr>
        <w:spacing w:line="360" w:lineRule="auto"/>
        <w:jc w:val="both"/>
        <w:rPr>
          <w:rFonts w:ascii="Arial" w:hAnsi="Arial"/>
          <w:noProof w:val="0"/>
          <w:rtl/>
        </w:rPr>
      </w:pPr>
    </w:p>
    <w:p w:rsidR="00210968" w:rsidRPr="00210968" w:rsidRDefault="00210968" w:rsidP="00005443">
      <w:pPr>
        <w:spacing w:line="360" w:lineRule="auto"/>
        <w:jc w:val="both"/>
        <w:rPr>
          <w:rFonts w:ascii="Aharoni" w:hAnsi="Aharoni" w:cs="Aharoni"/>
          <w:noProof w:val="0"/>
          <w:rtl/>
        </w:rPr>
      </w:pPr>
      <w:r w:rsidRPr="00210968">
        <w:rPr>
          <w:rFonts w:ascii="Aharoni" w:hAnsi="Aharoni" w:cs="Aharoni"/>
          <w:noProof w:val="0"/>
          <w:rtl/>
        </w:rPr>
        <w:t>כִּי כַּאֲשֶׁר יָקוּם אִישׁ עַל רֵעֵהוּ וּרְצָחוֹ נֶפֶשׁ כֵּן הַדָּבָר הַזֶּה.</w:t>
      </w:r>
    </w:p>
    <w:p w:rsidR="00210968" w:rsidRDefault="00210968" w:rsidP="00005443">
      <w:pPr>
        <w:spacing w:line="360" w:lineRule="auto"/>
        <w:jc w:val="both"/>
        <w:rPr>
          <w:rFonts w:ascii="Arial" w:hAnsi="Arial"/>
          <w:noProof w:val="0"/>
          <w:rtl/>
        </w:rPr>
      </w:pPr>
    </w:p>
    <w:p w:rsidR="00005443" w:rsidRDefault="00210968" w:rsidP="00210968">
      <w:pPr>
        <w:spacing w:line="360" w:lineRule="auto"/>
        <w:jc w:val="both"/>
        <w:rPr>
          <w:rFonts w:ascii="Arial" w:hAnsi="Arial"/>
          <w:noProof w:val="0"/>
          <w:rtl/>
        </w:rPr>
      </w:pPr>
      <w:r>
        <w:rPr>
          <w:rFonts w:ascii="Arial" w:hAnsi="Arial" w:hint="cs"/>
          <w:noProof w:val="0"/>
          <w:rtl/>
        </w:rPr>
        <w:t xml:space="preserve">במקרה דנן, אמנם אין המדובר בעבירת אינוס, אך המדובר במעשה מגונה ברף חמור ביותר, הכולל חשיפת איבר המין ואף הבאתו לפורקן על גופה של הנפגעת. הנזקים שנגרמו למתלוננת, כפי שפורטו בתסקיר הנפגעת </w:t>
      </w:r>
      <w:r>
        <w:rPr>
          <w:rFonts w:ascii="Arial" w:hAnsi="Arial"/>
          <w:noProof w:val="0"/>
          <w:rtl/>
        </w:rPr>
        <w:t>–</w:t>
      </w:r>
      <w:r>
        <w:rPr>
          <w:rFonts w:ascii="Arial" w:hAnsi="Arial" w:hint="cs"/>
          <w:noProof w:val="0"/>
          <w:rtl/>
        </w:rPr>
        <w:t xml:space="preserve"> בל ישוערו</w:t>
      </w:r>
      <w:r w:rsidR="00005443">
        <w:rPr>
          <w:rFonts w:ascii="Arial" w:hAnsi="Arial" w:hint="cs"/>
          <w:noProof w:val="0"/>
          <w:rtl/>
        </w:rPr>
        <w:t>.</w:t>
      </w:r>
    </w:p>
    <w:p w:rsidR="00005443" w:rsidRDefault="00005443" w:rsidP="00005443">
      <w:pPr>
        <w:spacing w:line="360" w:lineRule="auto"/>
        <w:jc w:val="both"/>
        <w:rPr>
          <w:rFonts w:ascii="Arial" w:hAnsi="Arial"/>
          <w:noProof w:val="0"/>
          <w:rtl/>
        </w:rPr>
      </w:pPr>
    </w:p>
    <w:p w:rsidR="00005443" w:rsidRDefault="00005443" w:rsidP="00210968">
      <w:pPr>
        <w:spacing w:line="360" w:lineRule="auto"/>
        <w:jc w:val="both"/>
        <w:rPr>
          <w:rFonts w:ascii="Arial" w:hAnsi="Arial"/>
          <w:noProof w:val="0"/>
        </w:rPr>
      </w:pPr>
      <w:r>
        <w:rPr>
          <w:rFonts w:ascii="Arial" w:hAnsi="Arial"/>
          <w:noProof w:val="0"/>
          <w:rtl/>
        </w:rPr>
        <w:t>אשר לרמת הענישה הנוהגת, יובאו להלן מספר פסקי דין:</w:t>
      </w:r>
    </w:p>
    <w:p w:rsidR="00005443" w:rsidRDefault="00005443" w:rsidP="00005443">
      <w:pPr>
        <w:spacing w:line="360" w:lineRule="auto"/>
        <w:jc w:val="both"/>
        <w:rPr>
          <w:rFonts w:ascii="Arial" w:hAnsi="Arial"/>
          <w:noProof w:val="0"/>
          <w:rtl/>
        </w:rPr>
      </w:pPr>
    </w:p>
    <w:p w:rsidR="00005443" w:rsidRDefault="00005443" w:rsidP="00005443">
      <w:pPr>
        <w:numPr>
          <w:ilvl w:val="0"/>
          <w:numId w:val="1"/>
        </w:numPr>
        <w:spacing w:line="360" w:lineRule="auto"/>
        <w:jc w:val="both"/>
        <w:rPr>
          <w:rFonts w:ascii="Arial" w:hAnsi="Arial"/>
          <w:noProof w:val="0"/>
          <w:rtl/>
        </w:rPr>
      </w:pPr>
      <w:r>
        <w:rPr>
          <w:rFonts w:ascii="Arial" w:hAnsi="Arial"/>
          <w:noProof w:val="0"/>
          <w:rtl/>
        </w:rPr>
        <w:t xml:space="preserve">ע"פ 4528/13 </w:t>
      </w:r>
      <w:r>
        <w:rPr>
          <w:rFonts w:ascii="Arial" w:hAnsi="Arial"/>
          <w:b/>
          <w:bCs/>
          <w:noProof w:val="0"/>
          <w:rtl/>
        </w:rPr>
        <w:t>חלווה נ' מדינת ישראל</w:t>
      </w:r>
      <w:r>
        <w:rPr>
          <w:rFonts w:ascii="Arial" w:hAnsi="Arial"/>
          <w:noProof w:val="0"/>
          <w:rtl/>
        </w:rPr>
        <w:t xml:space="preserve"> (פורסם במאגרים) – המערער עקב אחרי נפגעת העבירה לבניין בו מתגוררת, עלה אחריה במדרגות, בידו האחת תפס אותה, ובידו השניה נגע באיבר מינה מעל ומתחת לתחתוניה בחוזקה, שלא בהסכמתה. בית המשפט המחוזי גזר על הנאשם 24 חודשי מאסר בפועל; מאסר על תנאי; פיצוי לנפגעת העבירה בסך של 20,000 ₪. בערעורו של הנאשם, הפחית בית המשפט העליון את עונשו ל-19 חודשי מאסר בפועל, לנוכח נסיבותיו האישיות ובהינתן המלצה טיפולית מצד שירות המבחן למבוגרים, והותיר את יתר רכיבי גזר הדין על כנם.</w:t>
      </w:r>
    </w:p>
    <w:p w:rsidR="00005443" w:rsidRDefault="00005443" w:rsidP="00005443">
      <w:pPr>
        <w:numPr>
          <w:ilvl w:val="0"/>
          <w:numId w:val="1"/>
        </w:numPr>
        <w:spacing w:line="360" w:lineRule="auto"/>
        <w:jc w:val="both"/>
        <w:rPr>
          <w:rFonts w:ascii="Arial" w:hAnsi="Arial"/>
          <w:noProof w:val="0"/>
          <w:rtl/>
        </w:rPr>
      </w:pPr>
      <w:r>
        <w:rPr>
          <w:rFonts w:ascii="Arial" w:hAnsi="Arial"/>
          <w:noProof w:val="0"/>
          <w:rtl/>
        </w:rPr>
        <w:t xml:space="preserve">עפ"ג 67847-11-21 </w:t>
      </w:r>
      <w:r>
        <w:rPr>
          <w:rFonts w:ascii="Arial" w:hAnsi="Arial"/>
          <w:b/>
          <w:bCs/>
          <w:noProof w:val="0"/>
          <w:rtl/>
        </w:rPr>
        <w:t>פלוני נ' מדינת ישראל</w:t>
      </w:r>
      <w:r>
        <w:rPr>
          <w:rFonts w:ascii="Arial" w:hAnsi="Arial"/>
          <w:noProof w:val="0"/>
          <w:rtl/>
        </w:rPr>
        <w:t xml:space="preserve"> – המערער התנפל על עוברת אורח ברחוב בכך שהלך אחריה וחיבק אותה מאחור. המתלוננת ניסתה להשתחרר מאחיזתו, והוא הצמיד אותה לקיר, הכניס אותה לחדר מדרגות, נגע בחוזקה בחזה שלה והכניס את ידו לתוך תחתוניה, תוך שהוא נוגע באיבר מינה והשתפשף עם גופו בגופה. המתלוננת צעקה שהיא נאנסת והנאשם הציע לה כסף. המתלוננת השתחררה מאחיזתו והוא תפס אותה פעם נוספת, אז צעקה לעבר עובר אורח והנאשם נמלט. מותב זה קבע מתחם הנע בין 18 ועד 36 חודשי מאסר בפועל, וגזר על הנאשם 18 חודשי מאסר ופיצוי בסך 25,000 ₪ למתלוננת. לאחר ששמע את הערות בית המשפט המחוזי, חזר בו המערער והערעור נמחק.</w:t>
      </w:r>
    </w:p>
    <w:p w:rsidR="00005443" w:rsidRDefault="00005443" w:rsidP="00005443">
      <w:pPr>
        <w:numPr>
          <w:ilvl w:val="0"/>
          <w:numId w:val="1"/>
        </w:numPr>
        <w:spacing w:line="360" w:lineRule="auto"/>
        <w:jc w:val="both"/>
        <w:rPr>
          <w:rFonts w:ascii="Arial" w:hAnsi="Arial"/>
          <w:noProof w:val="0"/>
        </w:rPr>
      </w:pPr>
      <w:r>
        <w:rPr>
          <w:rFonts w:ascii="Arial" w:hAnsi="Arial"/>
          <w:noProof w:val="0"/>
          <w:rtl/>
        </w:rPr>
        <w:t xml:space="preserve">רע"פ 5205/15 </w:t>
      </w:r>
      <w:r>
        <w:rPr>
          <w:rFonts w:ascii="Arial" w:hAnsi="Arial"/>
          <w:b/>
          <w:bCs/>
          <w:noProof w:val="0"/>
          <w:rtl/>
        </w:rPr>
        <w:t>טנוס נ' מדינת ישראל</w:t>
      </w:r>
      <w:r>
        <w:rPr>
          <w:rFonts w:ascii="Arial" w:hAnsi="Arial"/>
          <w:noProof w:val="0"/>
          <w:rtl/>
        </w:rPr>
        <w:t xml:space="preserve"> (פורסם במאגרים) – הנאשם הורשע בשתי עבירות של מעשה מגונה. בשתי הזדמנויות שונות, תוך נסיעה בתחבורה ציבורית, נגע הנאשם בירכה של המתלוננת, באיזור המפשעה, ללא הסכמתה. בית משפט השלום גזר על הנאשם 7 חודשי </w:t>
      </w:r>
      <w:r>
        <w:rPr>
          <w:rFonts w:ascii="Arial" w:hAnsi="Arial"/>
          <w:noProof w:val="0"/>
          <w:rtl/>
        </w:rPr>
        <w:lastRenderedPageBreak/>
        <w:t>מאסר בפועל; מע"ת; ופיצוי למתלוננת בסך 10,000 ₪. הנאשם והתביעה גם יחד ערערו על העונש לבית המשפט המחוזי, אשר קיבל את ערעור התביעה והחמיר את עונשו של הנאשם ל-12 חודשי מאסר בפועל, יתר רכיבי גזר הדין נותרו על כנם. ערעורו לבית המשפט העליון, נדחה.</w:t>
      </w:r>
    </w:p>
    <w:p w:rsidR="00D900F6" w:rsidRPr="00D900F6" w:rsidRDefault="00D900F6" w:rsidP="00D900F6">
      <w:pPr>
        <w:numPr>
          <w:ilvl w:val="0"/>
          <w:numId w:val="1"/>
        </w:numPr>
        <w:spacing w:line="360" w:lineRule="auto"/>
        <w:jc w:val="both"/>
        <w:rPr>
          <w:rFonts w:ascii="Arial" w:hAnsi="Arial"/>
          <w:noProof w:val="0"/>
        </w:rPr>
      </w:pPr>
      <w:r w:rsidRPr="00D900F6">
        <w:rPr>
          <w:rFonts w:ascii="Arial" w:hAnsi="Arial"/>
          <w:noProof w:val="0"/>
          <w:rtl/>
        </w:rPr>
        <w:t xml:space="preserve">ת"פ 18237-02-11 </w:t>
      </w:r>
      <w:r w:rsidRPr="00D900F6">
        <w:rPr>
          <w:rFonts w:ascii="Arial" w:hAnsi="Arial"/>
          <w:b/>
          <w:bCs/>
          <w:noProof w:val="0"/>
          <w:rtl/>
        </w:rPr>
        <w:t>מדינת ישראל נ' טייב</w:t>
      </w:r>
      <w:r w:rsidRPr="00D900F6">
        <w:rPr>
          <w:rFonts w:ascii="Arial" w:hAnsi="Arial"/>
          <w:noProof w:val="0"/>
          <w:rtl/>
        </w:rPr>
        <w:t xml:space="preserve"> (פורסם במאגרים) – הנאשם ישב ליד אשה באוטובוס לדימונה, חיכך רגלו ברגלה, הכניס ידו לכיס המעיל שלו ונגע בירך שלה. בית המשפט הרשיע הנאשם, לאחר שמיעת ראיות, וגזר עליו 7 חודשי מאסר בפועל; מע"ת; פיצוי למתלוננת בסך 500 ₪.</w:t>
      </w:r>
    </w:p>
    <w:p w:rsidR="00005443" w:rsidRDefault="00005443" w:rsidP="007C44A8">
      <w:pPr>
        <w:numPr>
          <w:ilvl w:val="0"/>
          <w:numId w:val="1"/>
        </w:numPr>
        <w:spacing w:line="360" w:lineRule="auto"/>
        <w:jc w:val="both"/>
        <w:rPr>
          <w:rFonts w:ascii="Arial" w:hAnsi="Arial"/>
          <w:noProof w:val="0"/>
          <w:rtl/>
        </w:rPr>
      </w:pPr>
      <w:r>
        <w:rPr>
          <w:rFonts w:ascii="Arial" w:hAnsi="Arial"/>
          <w:noProof w:val="0"/>
          <w:rtl/>
        </w:rPr>
        <w:t xml:space="preserve">ת"פ 54935-08-17 </w:t>
      </w:r>
      <w:r>
        <w:rPr>
          <w:rFonts w:ascii="Arial" w:hAnsi="Arial"/>
          <w:b/>
          <w:bCs/>
          <w:noProof w:val="0"/>
          <w:rtl/>
        </w:rPr>
        <w:t>מדינת ישראל נ' פלוני</w:t>
      </w:r>
      <w:r>
        <w:rPr>
          <w:rFonts w:ascii="Arial" w:hAnsi="Arial"/>
          <w:noProof w:val="0"/>
          <w:rtl/>
        </w:rPr>
        <w:t xml:space="preserve"> (לא פורסם) – הנאשם עקב אחרי נפגעת העבירה, קשישה, לביתה. הנאשם אחז בה בשתי ידיה בחוזקה ונישק אותה בניגוד לרצונה כאשר הוא מכניס לשונו לפיה בעוד שהיא מנסה להדוף אותו ממנה. </w:t>
      </w:r>
      <w:r w:rsidR="007C44A8">
        <w:rPr>
          <w:rFonts w:ascii="Arial" w:hAnsi="Arial" w:hint="cs"/>
          <w:noProof w:val="0"/>
          <w:rtl/>
        </w:rPr>
        <w:t>בית משפט</w:t>
      </w:r>
      <w:r>
        <w:rPr>
          <w:rFonts w:ascii="Arial" w:hAnsi="Arial"/>
          <w:noProof w:val="0"/>
          <w:rtl/>
        </w:rPr>
        <w:t xml:space="preserve"> זה קבע מתחם ענישה הנע בין 12 ועד 36 חודשי מאסר וגזר על הנאשם 27 חודשי מאסר; הפעלת מע"ת; מאסר מותנה; פיצוי לנפגעת העבירה בסך 25,000 ₪. ערעור לבית המשפט המחוזי וכן בקשת רשות ערעור לבית המשפט העליון – נדחו.</w:t>
      </w:r>
    </w:p>
    <w:p w:rsidR="00005443" w:rsidRDefault="00005443" w:rsidP="00005443">
      <w:pPr>
        <w:numPr>
          <w:ilvl w:val="0"/>
          <w:numId w:val="1"/>
        </w:numPr>
        <w:spacing w:line="360" w:lineRule="auto"/>
        <w:jc w:val="both"/>
        <w:rPr>
          <w:rFonts w:ascii="Arial" w:hAnsi="Arial"/>
          <w:noProof w:val="0"/>
        </w:rPr>
      </w:pPr>
      <w:r>
        <w:rPr>
          <w:rFonts w:ascii="Arial" w:hAnsi="Arial"/>
          <w:noProof w:val="0"/>
          <w:rtl/>
        </w:rPr>
        <w:t xml:space="preserve">ת"פ 40510-02-20 </w:t>
      </w:r>
      <w:r>
        <w:rPr>
          <w:rFonts w:ascii="Arial" w:hAnsi="Arial"/>
          <w:b/>
          <w:bCs/>
          <w:noProof w:val="0"/>
          <w:rtl/>
        </w:rPr>
        <w:t>מדינת ישראל נ' אלאעסם</w:t>
      </w:r>
      <w:r>
        <w:rPr>
          <w:rFonts w:ascii="Arial" w:hAnsi="Arial"/>
          <w:noProof w:val="0"/>
          <w:rtl/>
        </w:rPr>
        <w:t xml:space="preserve"> (לא פורסם) – הנאשם עקב אחר עוברת אורח, כשיצאה מקיוסק, תוך שהלך אחריה לבנין מגוריה, נכנס אחריה לחדר המדרגות ושם ושם אחז בישבנה. המתלוננת זעקה ודפקה על דלתות השכנים, אחד השכנים פתח את דלת דירתו והנאשם ברח. הנאשם נדון לעונש מאסר בן 18 חודשים, במסגרת מתחם שנקבע בין 12 עד 30 חודשי מאסר בפועל; מאסר מותנה; פיצוי בסך 10,000 ₪ לנפגעת העבירה.</w:t>
      </w:r>
    </w:p>
    <w:p w:rsidR="00D900F6" w:rsidRDefault="00D900F6" w:rsidP="00D900F6">
      <w:pPr>
        <w:numPr>
          <w:ilvl w:val="0"/>
          <w:numId w:val="1"/>
        </w:numPr>
        <w:spacing w:line="360" w:lineRule="auto"/>
        <w:jc w:val="both"/>
        <w:rPr>
          <w:rFonts w:ascii="Arial" w:hAnsi="Arial"/>
          <w:noProof w:val="0"/>
        </w:rPr>
      </w:pPr>
      <w:r>
        <w:rPr>
          <w:rFonts w:ascii="Arial" w:hAnsi="Arial" w:hint="cs"/>
          <w:noProof w:val="0"/>
          <w:rtl/>
        </w:rPr>
        <w:t xml:space="preserve">ת"פ 28982-02-20 </w:t>
      </w:r>
      <w:r>
        <w:rPr>
          <w:rFonts w:ascii="Arial" w:hAnsi="Arial" w:hint="cs"/>
          <w:b/>
          <w:bCs/>
          <w:noProof w:val="0"/>
          <w:rtl/>
        </w:rPr>
        <w:t>מדינת ישראל נ' פלוני</w:t>
      </w:r>
      <w:r>
        <w:rPr>
          <w:rFonts w:ascii="Arial" w:hAnsi="Arial" w:hint="cs"/>
          <w:noProof w:val="0"/>
          <w:rtl/>
        </w:rPr>
        <w:t xml:space="preserve"> </w:t>
      </w:r>
      <w:r>
        <w:rPr>
          <w:rFonts w:ascii="Arial" w:hAnsi="Arial"/>
          <w:noProof w:val="0"/>
          <w:rtl/>
        </w:rPr>
        <w:t>–</w:t>
      </w:r>
      <w:r>
        <w:rPr>
          <w:rFonts w:ascii="Arial" w:hAnsi="Arial" w:hint="cs"/>
          <w:noProof w:val="0"/>
          <w:rtl/>
        </w:rPr>
        <w:t xml:space="preserve"> הנאשם והמתלוננת נכחו במסיבת בריכה בחצר ביתה של אחות המתלוננת. הנאשם נכנס אחרי המתלוננת לתוך הבית; תפס אותה בידו האחת ואת ידו השניה הכניס </w:t>
      </w:r>
      <w:r w:rsidR="00FD068F">
        <w:rPr>
          <w:rFonts w:ascii="Arial" w:hAnsi="Arial" w:hint="cs"/>
          <w:noProof w:val="0"/>
          <w:rtl/>
        </w:rPr>
        <w:t xml:space="preserve">בין רגליה והרים אותה בניגוד לרצונה למסדרון, שם הוריד אותה; תפס אותה בחוזקה ונישק אותה תוך החדרת לשונו לפיה, שלא בהסכמתה. המתלוננת דחפה ממנה את הנאשם והוא בתגובה </w:t>
      </w:r>
      <w:r w:rsidR="00FD068F">
        <w:rPr>
          <w:rFonts w:ascii="Arial" w:hAnsi="Arial"/>
          <w:noProof w:val="0"/>
          <w:rtl/>
        </w:rPr>
        <w:t>–</w:t>
      </w:r>
      <w:r w:rsidR="00FD068F">
        <w:rPr>
          <w:rFonts w:ascii="Arial" w:hAnsi="Arial" w:hint="cs"/>
          <w:noProof w:val="0"/>
          <w:rtl/>
        </w:rPr>
        <w:t xml:space="preserve"> סטר לה בפניה ויצא מהבית. לאחר מספר דקות, שוב נכנס הנאשם לבית בעקבות המתלוננת, אשר נכנסה למטבח, שם הצמיד אותה לכיור והכניס את ידו לתחתון בגד הים שלבשה המתלוננת, לאזור מפשעתה. המתלוננת הוציאה את ידו של הנאשם, והוא בתגובה הכניס את ידו שוב לתחתוניה, הפעם לאזור ישבנה, ונגע  באצבעו סמוך לפי הטבעת של המתלוננת, אשר ברחה מהמקום והסתגרה בשירותים. מותב זה קבע מתחם ענישה הנע בין 21 ועד 36 חודשי מאסר בפועל וגזר על הנאשם </w:t>
      </w:r>
      <w:r w:rsidR="00FD068F">
        <w:rPr>
          <w:rFonts w:ascii="Arial" w:hAnsi="Arial"/>
          <w:noProof w:val="0"/>
          <w:rtl/>
        </w:rPr>
        <w:t>–</w:t>
      </w:r>
      <w:r w:rsidR="00FD068F">
        <w:rPr>
          <w:rFonts w:ascii="Arial" w:hAnsi="Arial" w:hint="cs"/>
          <w:noProof w:val="0"/>
          <w:rtl/>
        </w:rPr>
        <w:t xml:space="preserve"> בחור צעיר; נשוי; אב לשלושה </w:t>
      </w:r>
      <w:r w:rsidR="00FD068F">
        <w:rPr>
          <w:rFonts w:ascii="Arial" w:hAnsi="Arial" w:hint="cs"/>
          <w:noProof w:val="0"/>
          <w:rtl/>
        </w:rPr>
        <w:lastRenderedPageBreak/>
        <w:t xml:space="preserve">קטינים; נעדר עבר פלילי </w:t>
      </w:r>
      <w:r w:rsidR="00FD068F">
        <w:rPr>
          <w:rFonts w:ascii="Arial" w:hAnsi="Arial"/>
          <w:noProof w:val="0"/>
          <w:rtl/>
        </w:rPr>
        <w:t>–</w:t>
      </w:r>
      <w:r w:rsidR="00FD068F">
        <w:rPr>
          <w:rFonts w:ascii="Arial" w:hAnsi="Arial" w:hint="cs"/>
          <w:noProof w:val="0"/>
          <w:rtl/>
        </w:rPr>
        <w:t xml:space="preserve"> 24 </w:t>
      </w:r>
      <w:r w:rsidR="00492936">
        <w:rPr>
          <w:rFonts w:ascii="Arial" w:hAnsi="Arial" w:hint="cs"/>
          <w:noProof w:val="0"/>
          <w:rtl/>
        </w:rPr>
        <w:t>חודשי מאסר בפועל, מאסר על תנאי, ופיצוי בסך 50,000 ₪ למתלוננת.</w:t>
      </w:r>
    </w:p>
    <w:p w:rsidR="00005443" w:rsidRPr="00005443" w:rsidRDefault="00005443" w:rsidP="00005443">
      <w:pPr>
        <w:spacing w:line="360" w:lineRule="auto"/>
        <w:jc w:val="both"/>
        <w:rPr>
          <w:rFonts w:ascii="Arial" w:hAnsi="Arial"/>
          <w:noProof w:val="0"/>
          <w:rtl/>
        </w:rPr>
      </w:pPr>
    </w:p>
    <w:p w:rsidR="00005443" w:rsidRDefault="00005443" w:rsidP="00005443">
      <w:pPr>
        <w:spacing w:line="360" w:lineRule="auto"/>
        <w:jc w:val="both"/>
        <w:rPr>
          <w:rFonts w:ascii="Arial" w:hAnsi="Arial"/>
          <w:noProof w:val="0"/>
          <w:rtl/>
        </w:rPr>
      </w:pPr>
    </w:p>
    <w:p w:rsidR="009F1E8C" w:rsidRDefault="001416B2" w:rsidP="007C44A8">
      <w:pPr>
        <w:spacing w:line="360" w:lineRule="auto"/>
        <w:jc w:val="both"/>
        <w:rPr>
          <w:rFonts w:ascii="Arial" w:hAnsi="Arial"/>
          <w:noProof w:val="0"/>
          <w:rtl/>
        </w:rPr>
      </w:pPr>
      <w:r>
        <w:rPr>
          <w:rFonts w:ascii="Arial" w:hAnsi="Arial" w:hint="cs"/>
          <w:noProof w:val="0"/>
          <w:rtl/>
        </w:rPr>
        <w:t xml:space="preserve">לאחר שבית המשפט שקל את נסיבות ביצוע העבירה; הערכים המוגנים שנפגעו ומידת הפגיעה בהם; </w:t>
      </w:r>
      <w:r w:rsidR="00952C69">
        <w:rPr>
          <w:rFonts w:ascii="Arial" w:hAnsi="Arial" w:hint="cs"/>
          <w:noProof w:val="0"/>
          <w:rtl/>
        </w:rPr>
        <w:t xml:space="preserve">מידת הפגיעה במתלוננת; </w:t>
      </w:r>
      <w:r>
        <w:rPr>
          <w:rFonts w:ascii="Arial" w:hAnsi="Arial" w:hint="cs"/>
          <w:noProof w:val="0"/>
          <w:rtl/>
        </w:rPr>
        <w:t>הנזקים שנגרמו למתלוננת; ובשים לב למדיניות הענישה הנוהגת; מוצא בית המשפט, כי היה מקום להעמיד את מתחם הענישה</w:t>
      </w:r>
      <w:r w:rsidR="007C44A8">
        <w:rPr>
          <w:rFonts w:ascii="Arial" w:hAnsi="Arial" w:hint="cs"/>
          <w:noProof w:val="0"/>
          <w:rtl/>
        </w:rPr>
        <w:t>, לכל הפחות,</w:t>
      </w:r>
      <w:r>
        <w:rPr>
          <w:rFonts w:ascii="Arial" w:hAnsi="Arial" w:hint="cs"/>
          <w:noProof w:val="0"/>
          <w:rtl/>
        </w:rPr>
        <w:t xml:space="preserve"> כך שינוע בין 18 ועד 36 חודשי מאסר בפועל. אולם, לאור עתירת התביעה, </w:t>
      </w:r>
      <w:r w:rsidR="007C44A8">
        <w:rPr>
          <w:rFonts w:ascii="Arial" w:hAnsi="Arial" w:hint="cs"/>
          <w:noProof w:val="0"/>
          <w:rtl/>
        </w:rPr>
        <w:t xml:space="preserve">לא יחמיר בית המשפט מעבר למבוקש על ידה, ועל כן, </w:t>
      </w:r>
      <w:r>
        <w:rPr>
          <w:rFonts w:ascii="Arial" w:hAnsi="Arial" w:hint="cs"/>
          <w:noProof w:val="0"/>
          <w:rtl/>
        </w:rPr>
        <w:t xml:space="preserve">יועמד מתחם הענישה כך שינוע בין </w:t>
      </w:r>
      <w:r w:rsidRPr="001416B2">
        <w:rPr>
          <w:rFonts w:ascii="Arial" w:hAnsi="Arial" w:hint="cs"/>
          <w:noProof w:val="0"/>
          <w:u w:val="single"/>
          <w:rtl/>
        </w:rPr>
        <w:t>15 ועד 30 חודשי מאסר בלבד</w:t>
      </w:r>
      <w:r>
        <w:rPr>
          <w:rFonts w:ascii="Arial" w:hAnsi="Arial" w:hint="cs"/>
          <w:noProof w:val="0"/>
          <w:rtl/>
        </w:rPr>
        <w:t>.</w:t>
      </w:r>
    </w:p>
    <w:p w:rsidR="007E12FE" w:rsidRPr="005F1597" w:rsidRDefault="007E12FE" w:rsidP="00821A6A">
      <w:pPr>
        <w:spacing w:line="360" w:lineRule="auto"/>
        <w:jc w:val="both"/>
        <w:rPr>
          <w:rFonts w:ascii="Arial" w:hAnsi="Arial"/>
          <w:noProof w:val="0"/>
          <w:rtl/>
        </w:rPr>
      </w:pPr>
    </w:p>
    <w:p w:rsidR="001416B2" w:rsidRDefault="001416B2" w:rsidP="001416B2">
      <w:pPr>
        <w:spacing w:line="360" w:lineRule="auto"/>
        <w:jc w:val="both"/>
        <w:rPr>
          <w:rFonts w:ascii="Arial" w:hAnsi="Arial"/>
          <w:noProof w:val="0"/>
        </w:rPr>
      </w:pPr>
      <w:r>
        <w:rPr>
          <w:rFonts w:ascii="Arial" w:hAnsi="Arial"/>
          <w:b/>
          <w:bCs/>
          <w:noProof w:val="0"/>
          <w:rtl/>
        </w:rPr>
        <w:t>קביעת הענישה הספציפית בתוך המתחם</w:t>
      </w:r>
    </w:p>
    <w:p w:rsidR="001416B2" w:rsidRDefault="001416B2" w:rsidP="001416B2">
      <w:pPr>
        <w:spacing w:line="360" w:lineRule="auto"/>
        <w:jc w:val="both"/>
        <w:rPr>
          <w:rFonts w:ascii="Arial" w:hAnsi="Arial"/>
          <w:noProof w:val="0"/>
          <w:rtl/>
        </w:rPr>
      </w:pPr>
    </w:p>
    <w:p w:rsidR="001416B2" w:rsidRDefault="001416B2" w:rsidP="001416B2">
      <w:pPr>
        <w:spacing w:line="360" w:lineRule="auto"/>
        <w:jc w:val="both"/>
        <w:rPr>
          <w:rFonts w:ascii="Arial" w:hAnsi="Arial"/>
          <w:noProof w:val="0"/>
          <w:rtl/>
        </w:rPr>
      </w:pPr>
      <w:r>
        <w:rPr>
          <w:rFonts w:ascii="Arial" w:hAnsi="Arial"/>
          <w:noProof w:val="0"/>
          <w:rtl/>
        </w:rPr>
        <w:t>מעשיו של הנאשם מעידים על כשל ערכי ותפיסה מעוותת כלפי בנות המין השני בכלל וקרבן העבירה בפרט.</w:t>
      </w:r>
    </w:p>
    <w:p w:rsidR="001416B2" w:rsidRDefault="001416B2" w:rsidP="001416B2">
      <w:pPr>
        <w:spacing w:line="360" w:lineRule="auto"/>
        <w:jc w:val="both"/>
        <w:rPr>
          <w:rFonts w:ascii="Arial" w:hAnsi="Arial"/>
          <w:noProof w:val="0"/>
          <w:rtl/>
        </w:rPr>
      </w:pPr>
    </w:p>
    <w:p w:rsidR="00C33B1B" w:rsidRDefault="001416B2" w:rsidP="007C44A8">
      <w:pPr>
        <w:spacing w:line="360" w:lineRule="auto"/>
        <w:jc w:val="both"/>
        <w:rPr>
          <w:rFonts w:ascii="Arial" w:hAnsi="Arial"/>
          <w:noProof w:val="0"/>
          <w:rtl/>
        </w:rPr>
      </w:pPr>
      <w:r>
        <w:rPr>
          <w:rFonts w:ascii="Arial" w:hAnsi="Arial"/>
          <w:noProof w:val="0"/>
          <w:rtl/>
        </w:rPr>
        <w:t xml:space="preserve">הנאשם לא גילה אמפתיה כלשהי למתלוננת, כשעד הרגע האחרון </w:t>
      </w:r>
      <w:r w:rsidR="00952C69">
        <w:rPr>
          <w:rFonts w:ascii="Arial" w:hAnsi="Arial"/>
          <w:noProof w:val="0"/>
          <w:rtl/>
        </w:rPr>
        <w:t>–</w:t>
      </w:r>
      <w:r>
        <w:rPr>
          <w:rFonts w:ascii="Arial" w:hAnsi="Arial"/>
          <w:noProof w:val="0"/>
          <w:rtl/>
        </w:rPr>
        <w:t xml:space="preserve"> </w:t>
      </w:r>
      <w:r w:rsidR="007C44A8">
        <w:rPr>
          <w:rFonts w:ascii="Arial" w:hAnsi="Arial" w:hint="cs"/>
          <w:noProof w:val="0"/>
          <w:rtl/>
        </w:rPr>
        <w:t>המשיכה ההגנה להטיל דופי במתלוננת ולבזותהּ.</w:t>
      </w:r>
    </w:p>
    <w:p w:rsidR="007C44A8" w:rsidRDefault="007C44A8" w:rsidP="007C44A8">
      <w:pPr>
        <w:spacing w:line="360" w:lineRule="auto"/>
        <w:jc w:val="both"/>
        <w:rPr>
          <w:rFonts w:ascii="Arial" w:hAnsi="Arial"/>
          <w:noProof w:val="0"/>
          <w:rtl/>
        </w:rPr>
      </w:pPr>
    </w:p>
    <w:p w:rsidR="00C33B1B" w:rsidRDefault="00C33B1B" w:rsidP="00C33B1B">
      <w:pPr>
        <w:spacing w:line="360" w:lineRule="auto"/>
        <w:jc w:val="both"/>
        <w:rPr>
          <w:rFonts w:ascii="Arial" w:hAnsi="Arial"/>
          <w:noProof w:val="0"/>
          <w:rtl/>
        </w:rPr>
      </w:pPr>
      <w:r>
        <w:rPr>
          <w:rFonts w:ascii="Arial" w:hAnsi="Arial"/>
          <w:noProof w:val="0"/>
          <w:rtl/>
        </w:rPr>
        <w:t xml:space="preserve">כמובן, עצם כפירתו באשמה אינה מהווה נסיבה לחובתו; אך הוא אינו זכאי להקלות להם </w:t>
      </w:r>
      <w:r w:rsidR="007C44A8">
        <w:rPr>
          <w:rFonts w:ascii="Arial" w:hAnsi="Arial"/>
          <w:noProof w:val="0"/>
          <w:rtl/>
        </w:rPr>
        <w:t>זוכה מי שנוטל אחריות על מעשיו ומכה על חטא</w:t>
      </w:r>
      <w:r>
        <w:rPr>
          <w:rFonts w:ascii="Arial" w:hAnsi="Arial"/>
          <w:noProof w:val="0"/>
          <w:rtl/>
        </w:rPr>
        <w:t>.</w:t>
      </w:r>
    </w:p>
    <w:p w:rsidR="007C44A8" w:rsidRDefault="007C44A8" w:rsidP="00C33B1B">
      <w:pPr>
        <w:spacing w:line="360" w:lineRule="auto"/>
        <w:jc w:val="both"/>
        <w:rPr>
          <w:rFonts w:ascii="Arial" w:hAnsi="Arial"/>
          <w:noProof w:val="0"/>
          <w:rtl/>
        </w:rPr>
      </w:pPr>
    </w:p>
    <w:p w:rsidR="007C44A8" w:rsidRDefault="007C44A8" w:rsidP="00C33B1B">
      <w:pPr>
        <w:spacing w:line="360" w:lineRule="auto"/>
        <w:jc w:val="both"/>
        <w:rPr>
          <w:rFonts w:ascii="Arial" w:hAnsi="Arial"/>
          <w:noProof w:val="0"/>
          <w:rtl/>
        </w:rPr>
      </w:pPr>
      <w:r>
        <w:rPr>
          <w:rFonts w:ascii="Arial" w:hAnsi="Arial" w:hint="cs"/>
          <w:noProof w:val="0"/>
          <w:rtl/>
        </w:rPr>
        <w:t xml:space="preserve">יצוין, כי אף המתלוננת מסרה לעורכת תסקיר נפגעת העבירה, כי העובדה, שהנאשם נמנע מליטול אחריות על מעשיו </w:t>
      </w:r>
      <w:r>
        <w:rPr>
          <w:rFonts w:ascii="Arial" w:hAnsi="Arial"/>
          <w:noProof w:val="0"/>
          <w:rtl/>
        </w:rPr>
        <w:t>–</w:t>
      </w:r>
      <w:r>
        <w:rPr>
          <w:rFonts w:ascii="Arial" w:hAnsi="Arial" w:hint="cs"/>
          <w:noProof w:val="0"/>
          <w:rtl/>
        </w:rPr>
        <w:t xml:space="preserve"> הוסיפה לפגיעה בה.</w:t>
      </w:r>
    </w:p>
    <w:p w:rsidR="00952C69" w:rsidRDefault="00952C69" w:rsidP="00952C69">
      <w:pPr>
        <w:spacing w:line="360" w:lineRule="auto"/>
        <w:jc w:val="both"/>
        <w:rPr>
          <w:rFonts w:ascii="Arial" w:hAnsi="Arial"/>
          <w:noProof w:val="0"/>
          <w:rtl/>
        </w:rPr>
      </w:pPr>
    </w:p>
    <w:p w:rsidR="00952C69" w:rsidRDefault="00952C69" w:rsidP="00BA2238">
      <w:pPr>
        <w:spacing w:line="360" w:lineRule="auto"/>
        <w:jc w:val="both"/>
        <w:rPr>
          <w:rFonts w:ascii="Arial" w:hAnsi="Arial"/>
          <w:noProof w:val="0"/>
          <w:rtl/>
        </w:rPr>
      </w:pPr>
      <w:r>
        <w:rPr>
          <w:rFonts w:ascii="Arial" w:hAnsi="Arial" w:hint="cs"/>
          <w:noProof w:val="0"/>
          <w:rtl/>
        </w:rPr>
        <w:t xml:space="preserve">ההגנה </w:t>
      </w:r>
      <w:r w:rsidR="00BA2238">
        <w:rPr>
          <w:rFonts w:ascii="Arial" w:hAnsi="Arial" w:hint="cs"/>
          <w:noProof w:val="0"/>
          <w:rtl/>
        </w:rPr>
        <w:t>חזרה שוב ושוב</w:t>
      </w:r>
      <w:r>
        <w:rPr>
          <w:rFonts w:ascii="Arial" w:hAnsi="Arial" w:hint="cs"/>
          <w:noProof w:val="0"/>
          <w:rtl/>
        </w:rPr>
        <w:t xml:space="preserve"> על הטענות, כי עולמו של הנאשם חרב עליו בעקבות ההליך המשפטי, אך עולמה של המתלוננת הוא זה שחרב עליה </w:t>
      </w:r>
      <w:r>
        <w:rPr>
          <w:rFonts w:ascii="Arial" w:hAnsi="Arial"/>
          <w:noProof w:val="0"/>
          <w:rtl/>
        </w:rPr>
        <w:t>–</w:t>
      </w:r>
      <w:r>
        <w:rPr>
          <w:rFonts w:ascii="Arial" w:hAnsi="Arial" w:hint="cs"/>
          <w:noProof w:val="0"/>
          <w:rtl/>
        </w:rPr>
        <w:t xml:space="preserve"> היא נאלצה לסגור את הקליניקה שלה; לעזוב את ביתה; היא מתמודדת עם נזקים נפשיים רבים כגון קשיי שינה; חרדות; עיוותים בתפסיתה העצמית ותפיס</w:t>
      </w:r>
      <w:r w:rsidR="00C33B1B">
        <w:rPr>
          <w:rFonts w:ascii="Arial" w:hAnsi="Arial" w:hint="cs"/>
          <w:noProof w:val="0"/>
          <w:rtl/>
        </w:rPr>
        <w:t>ת הסביבה ועוד.</w:t>
      </w:r>
    </w:p>
    <w:p w:rsidR="001416B2" w:rsidRDefault="001416B2" w:rsidP="001416B2">
      <w:pPr>
        <w:spacing w:line="360" w:lineRule="auto"/>
        <w:jc w:val="both"/>
        <w:rPr>
          <w:rFonts w:ascii="Arial" w:hAnsi="Arial"/>
          <w:noProof w:val="0"/>
          <w:rtl/>
        </w:rPr>
      </w:pPr>
    </w:p>
    <w:p w:rsidR="001416B2" w:rsidRDefault="001416B2" w:rsidP="007C44A8">
      <w:pPr>
        <w:spacing w:line="360" w:lineRule="auto"/>
        <w:jc w:val="both"/>
        <w:rPr>
          <w:rFonts w:ascii="Arial" w:hAnsi="Arial"/>
          <w:noProof w:val="0"/>
          <w:rtl/>
        </w:rPr>
      </w:pPr>
      <w:r>
        <w:rPr>
          <w:rFonts w:ascii="Arial" w:hAnsi="Arial"/>
          <w:noProof w:val="0"/>
          <w:rtl/>
        </w:rPr>
        <w:lastRenderedPageBreak/>
        <w:t>נזקיה של המתלוננת פורטו באריכות בתסקיר</w:t>
      </w:r>
      <w:r w:rsidR="00C33B1B">
        <w:rPr>
          <w:rFonts w:ascii="Arial" w:hAnsi="Arial" w:hint="cs"/>
          <w:noProof w:val="0"/>
          <w:rtl/>
        </w:rPr>
        <w:t>, ואף החלה המתלוננת לשתף את בית המשפט בתחושותיה, עד שעדותה הופסקה לאור הערות פוגעניות מצד ההגנה</w:t>
      </w:r>
      <w:r w:rsidR="007C44A8">
        <w:rPr>
          <w:rFonts w:ascii="Arial" w:hAnsi="Arial" w:hint="cs"/>
          <w:noProof w:val="0"/>
          <w:rtl/>
        </w:rPr>
        <w:t>.</w:t>
      </w:r>
      <w:r>
        <w:rPr>
          <w:rFonts w:ascii="Arial" w:hAnsi="Arial"/>
          <w:noProof w:val="0"/>
          <w:rtl/>
        </w:rPr>
        <w:t xml:space="preserve"> </w:t>
      </w:r>
      <w:r w:rsidR="007C44A8">
        <w:rPr>
          <w:rFonts w:ascii="Arial" w:hAnsi="Arial" w:hint="cs"/>
          <w:noProof w:val="0"/>
          <w:rtl/>
        </w:rPr>
        <w:t xml:space="preserve">אך </w:t>
      </w:r>
      <w:r>
        <w:rPr>
          <w:rFonts w:ascii="Arial" w:hAnsi="Arial"/>
          <w:noProof w:val="0"/>
          <w:rtl/>
        </w:rPr>
        <w:t>בית המשפט אינו יכול להישאר אדיש למכאוביה הפיזיים והנפשיים.</w:t>
      </w:r>
    </w:p>
    <w:p w:rsidR="001416B2" w:rsidRDefault="001416B2" w:rsidP="001416B2">
      <w:pPr>
        <w:spacing w:line="360" w:lineRule="auto"/>
        <w:jc w:val="both"/>
        <w:rPr>
          <w:rFonts w:ascii="Arial" w:hAnsi="Arial"/>
          <w:noProof w:val="0"/>
          <w:rtl/>
        </w:rPr>
      </w:pPr>
    </w:p>
    <w:p w:rsidR="001416B2" w:rsidRDefault="001416B2" w:rsidP="007C44A8">
      <w:pPr>
        <w:spacing w:line="360" w:lineRule="auto"/>
        <w:jc w:val="both"/>
        <w:rPr>
          <w:rFonts w:ascii="Arial" w:hAnsi="Arial"/>
          <w:noProof w:val="0"/>
          <w:rtl/>
        </w:rPr>
      </w:pPr>
      <w:r>
        <w:rPr>
          <w:rFonts w:ascii="Arial" w:hAnsi="Arial"/>
          <w:noProof w:val="0"/>
          <w:rtl/>
        </w:rPr>
        <w:t>לזכות הנאשם, יקח בית המשפט את העובדה, כי המדובר במפגש</w:t>
      </w:r>
      <w:r w:rsidR="00C33B1B">
        <w:rPr>
          <w:rFonts w:ascii="Arial" w:hAnsi="Arial"/>
          <w:noProof w:val="0"/>
          <w:rtl/>
        </w:rPr>
        <w:t>ו הראשון של הנאשם  עם החוק</w:t>
      </w:r>
      <w:r w:rsidR="00C33B1B">
        <w:rPr>
          <w:rFonts w:ascii="Arial" w:hAnsi="Arial" w:hint="cs"/>
          <w:noProof w:val="0"/>
          <w:rtl/>
        </w:rPr>
        <w:t xml:space="preserve">, ומי שעד </w:t>
      </w:r>
      <w:r w:rsidR="007C44A8">
        <w:rPr>
          <w:rFonts w:ascii="Arial" w:hAnsi="Arial" w:hint="cs"/>
          <w:noProof w:val="0"/>
          <w:rtl/>
        </w:rPr>
        <w:t xml:space="preserve">אירוע </w:t>
      </w:r>
      <w:r w:rsidR="00BA2238">
        <w:rPr>
          <w:rFonts w:ascii="Arial" w:hAnsi="Arial" w:hint="cs"/>
          <w:noProof w:val="0"/>
          <w:rtl/>
        </w:rPr>
        <w:t xml:space="preserve">נושא </w:t>
      </w:r>
      <w:r w:rsidR="007C44A8">
        <w:rPr>
          <w:rFonts w:ascii="Arial" w:hAnsi="Arial" w:hint="cs"/>
          <w:noProof w:val="0"/>
          <w:rtl/>
        </w:rPr>
        <w:t>כתב האישום,</w:t>
      </w:r>
      <w:r w:rsidR="00C33B1B">
        <w:rPr>
          <w:rFonts w:ascii="Arial" w:hAnsi="Arial" w:hint="cs"/>
          <w:noProof w:val="0"/>
          <w:rtl/>
        </w:rPr>
        <w:t xml:space="preserve"> ניהל אורח חיים נורמטיבי ועמלני.</w:t>
      </w:r>
    </w:p>
    <w:p w:rsidR="000055F8" w:rsidRDefault="000055F8" w:rsidP="00C33B1B">
      <w:pPr>
        <w:spacing w:line="360" w:lineRule="auto"/>
        <w:jc w:val="both"/>
        <w:rPr>
          <w:rFonts w:ascii="Arial" w:hAnsi="Arial"/>
          <w:noProof w:val="0"/>
          <w:rtl/>
        </w:rPr>
      </w:pPr>
    </w:p>
    <w:p w:rsidR="007C44A8" w:rsidRDefault="000055F8" w:rsidP="007C44A8">
      <w:pPr>
        <w:spacing w:line="360" w:lineRule="auto"/>
        <w:jc w:val="both"/>
        <w:rPr>
          <w:rFonts w:ascii="Arial" w:hAnsi="Arial"/>
          <w:noProof w:val="0"/>
          <w:rtl/>
        </w:rPr>
      </w:pPr>
      <w:r>
        <w:rPr>
          <w:rFonts w:ascii="Arial" w:hAnsi="Arial" w:hint="cs"/>
          <w:noProof w:val="0"/>
          <w:rtl/>
        </w:rPr>
        <w:t>תסקיר שירות המבחן למבוגרים אינו מלמד על נטילת אחריות כלשהי מצד הנאשם</w:t>
      </w:r>
      <w:r w:rsidR="007C44A8">
        <w:rPr>
          <w:rFonts w:ascii="Arial" w:hAnsi="Arial" w:hint="cs"/>
          <w:noProof w:val="0"/>
          <w:rtl/>
        </w:rPr>
        <w:t>.</w:t>
      </w:r>
      <w:r>
        <w:rPr>
          <w:rFonts w:ascii="Arial" w:hAnsi="Arial" w:hint="cs"/>
          <w:noProof w:val="0"/>
          <w:rtl/>
        </w:rPr>
        <w:t xml:space="preserve"> </w:t>
      </w:r>
    </w:p>
    <w:p w:rsidR="007C44A8" w:rsidRDefault="007C44A8" w:rsidP="007C44A8">
      <w:pPr>
        <w:spacing w:line="360" w:lineRule="auto"/>
        <w:jc w:val="both"/>
        <w:rPr>
          <w:rFonts w:ascii="Arial" w:hAnsi="Arial"/>
          <w:noProof w:val="0"/>
          <w:rtl/>
        </w:rPr>
      </w:pPr>
    </w:p>
    <w:p w:rsidR="000055F8" w:rsidRDefault="007C44A8" w:rsidP="00263ECC">
      <w:pPr>
        <w:spacing w:line="360" w:lineRule="auto"/>
        <w:jc w:val="both"/>
        <w:rPr>
          <w:rFonts w:ascii="Arial" w:hAnsi="Arial"/>
          <w:noProof w:val="0"/>
          <w:rtl/>
        </w:rPr>
      </w:pPr>
      <w:r>
        <w:rPr>
          <w:rFonts w:ascii="Arial" w:hAnsi="Arial" w:hint="cs"/>
          <w:noProof w:val="0"/>
          <w:rtl/>
        </w:rPr>
        <w:t xml:space="preserve">אשר לשאלת הפניית הנאשם להערכת מסוכנותו המינית </w:t>
      </w:r>
      <w:r w:rsidR="00263ECC">
        <w:rPr>
          <w:rFonts w:ascii="Arial" w:hAnsi="Arial"/>
          <w:noProof w:val="0"/>
          <w:rtl/>
        </w:rPr>
        <w:t>–</w:t>
      </w:r>
      <w:r>
        <w:rPr>
          <w:rFonts w:ascii="Arial" w:hAnsi="Arial" w:hint="cs"/>
          <w:noProof w:val="0"/>
          <w:rtl/>
        </w:rPr>
        <w:t xml:space="preserve"> </w:t>
      </w:r>
      <w:r w:rsidR="00263ECC">
        <w:rPr>
          <w:rFonts w:ascii="Arial" w:hAnsi="Arial" w:hint="cs"/>
          <w:noProof w:val="0"/>
          <w:rtl/>
        </w:rPr>
        <w:t xml:space="preserve">כאמור, התנגדה </w:t>
      </w:r>
      <w:r w:rsidR="000055F8">
        <w:rPr>
          <w:rFonts w:ascii="Arial" w:hAnsi="Arial" w:hint="cs"/>
          <w:noProof w:val="0"/>
          <w:rtl/>
        </w:rPr>
        <w:t xml:space="preserve">ההגנה לכתחילה </w:t>
      </w:r>
      <w:r w:rsidR="00263ECC">
        <w:rPr>
          <w:rFonts w:ascii="Arial" w:hAnsi="Arial" w:hint="cs"/>
          <w:noProof w:val="0"/>
          <w:rtl/>
        </w:rPr>
        <w:t>ל</w:t>
      </w:r>
      <w:r w:rsidR="000055F8">
        <w:rPr>
          <w:rFonts w:ascii="Arial" w:hAnsi="Arial" w:hint="cs"/>
          <w:noProof w:val="0"/>
          <w:rtl/>
        </w:rPr>
        <w:t xml:space="preserve">הפנייתו </w:t>
      </w:r>
      <w:r w:rsidR="00263ECC">
        <w:rPr>
          <w:rFonts w:ascii="Arial" w:hAnsi="Arial" w:hint="cs"/>
          <w:noProof w:val="0"/>
          <w:rtl/>
        </w:rPr>
        <w:t xml:space="preserve">של הנאשם </w:t>
      </w:r>
      <w:r w:rsidR="000055F8">
        <w:rPr>
          <w:rFonts w:ascii="Arial" w:hAnsi="Arial" w:hint="cs"/>
          <w:noProof w:val="0"/>
          <w:rtl/>
        </w:rPr>
        <w:t xml:space="preserve">למרכז להערכת מסוכנות מינית. </w:t>
      </w:r>
      <w:r w:rsidR="00263ECC">
        <w:rPr>
          <w:rFonts w:ascii="Arial" w:hAnsi="Arial" w:hint="cs"/>
          <w:noProof w:val="0"/>
          <w:rtl/>
        </w:rPr>
        <w:t xml:space="preserve">בהתאם לדברי הסניגור, בשלב הטיעונים לעונש, נהג כך, בשל היותו "טעון" על ממצאי הכרעת הדין. בשלב בו נמלכה ההגנה בדעתה </w:t>
      </w:r>
      <w:r w:rsidR="00263ECC">
        <w:rPr>
          <w:rFonts w:ascii="Arial" w:hAnsi="Arial"/>
          <w:noProof w:val="0"/>
          <w:rtl/>
        </w:rPr>
        <w:t>–</w:t>
      </w:r>
      <w:r w:rsidR="00263ECC">
        <w:rPr>
          <w:rFonts w:ascii="Arial" w:hAnsi="Arial" w:hint="cs"/>
          <w:noProof w:val="0"/>
          <w:rtl/>
        </w:rPr>
        <w:t xml:space="preserve"> היתה הפנייה שכזו מביאה להתארכות ההליך, שגם כך התארך מעבר לנדרש, אם בשל מגיפת </w:t>
      </w:r>
      <w:r w:rsidR="00263ECC">
        <w:rPr>
          <w:rFonts w:ascii="Arial" w:hAnsi="Arial"/>
          <w:noProof w:val="0"/>
        </w:rPr>
        <w:t>covid-19</w:t>
      </w:r>
      <w:r w:rsidR="00263ECC">
        <w:rPr>
          <w:rFonts w:ascii="Arial" w:hAnsi="Arial" w:hint="cs"/>
          <w:noProof w:val="0"/>
          <w:rtl/>
        </w:rPr>
        <w:t>; אם לאור כפירת הנאשם באשמה; ומסיבות נוספות.</w:t>
      </w:r>
    </w:p>
    <w:p w:rsidR="00263ECC" w:rsidRDefault="00263ECC" w:rsidP="00263ECC">
      <w:pPr>
        <w:spacing w:line="360" w:lineRule="auto"/>
        <w:jc w:val="both"/>
        <w:rPr>
          <w:rFonts w:ascii="Arial" w:hAnsi="Arial"/>
          <w:noProof w:val="0"/>
          <w:rtl/>
        </w:rPr>
      </w:pPr>
    </w:p>
    <w:p w:rsidR="00263ECC" w:rsidRPr="00263ECC" w:rsidRDefault="00263ECC" w:rsidP="009569CA">
      <w:pPr>
        <w:spacing w:line="360" w:lineRule="auto"/>
        <w:jc w:val="both"/>
        <w:rPr>
          <w:rFonts w:ascii="Arial" w:hAnsi="Arial"/>
          <w:noProof w:val="0"/>
          <w:rtl/>
        </w:rPr>
      </w:pPr>
      <w:r>
        <w:rPr>
          <w:rFonts w:ascii="Arial" w:hAnsi="Arial" w:hint="cs"/>
          <w:noProof w:val="0"/>
          <w:rtl/>
        </w:rPr>
        <w:t>סעיף 6 לחוק ההגנה על הציבור מפני ביצוע עבירות מין, תשס"ו-2006, קובע חובה להזמין הערכת מסוכנות מינית רק במקרה בו עומד בית המשפט לגזור עונש שאיננו מאסר בפועל בכליאה ממשית. בענינו של הנאשם דנן, לנוכח מתחמי הענישה הנוהגים; בהיע</w:t>
      </w:r>
      <w:r w:rsidR="009569CA">
        <w:rPr>
          <w:rFonts w:ascii="Arial" w:hAnsi="Arial" w:hint="cs"/>
          <w:noProof w:val="0"/>
          <w:rtl/>
        </w:rPr>
        <w:t xml:space="preserve">דר הודאה באשמה ובהיעדר פרוגנוזה שיקומית </w:t>
      </w:r>
      <w:r w:rsidR="009569CA">
        <w:rPr>
          <w:rFonts w:ascii="Arial" w:hAnsi="Arial"/>
          <w:noProof w:val="0"/>
          <w:rtl/>
        </w:rPr>
        <w:t>–</w:t>
      </w:r>
      <w:r w:rsidR="009569CA">
        <w:rPr>
          <w:rFonts w:ascii="Arial" w:hAnsi="Arial" w:hint="cs"/>
          <w:noProof w:val="0"/>
          <w:rtl/>
        </w:rPr>
        <w:t xml:space="preserve"> באיזון אל מול ההכבדה הדיונית שהיתה נוצרת וההתארכות הצפויה של הדיון, לא מצא בית המשפט לאפשר "מקצה שיפורים" זה מצדה של ההגנה. ממילא, טרם שחרורו של הנאשם ממאסרו </w:t>
      </w:r>
      <w:r w:rsidR="009569CA">
        <w:rPr>
          <w:rFonts w:ascii="Arial" w:hAnsi="Arial"/>
          <w:noProof w:val="0"/>
          <w:rtl/>
        </w:rPr>
        <w:t>–</w:t>
      </w:r>
      <w:r w:rsidR="009569CA">
        <w:rPr>
          <w:rFonts w:ascii="Arial" w:hAnsi="Arial" w:hint="cs"/>
          <w:noProof w:val="0"/>
          <w:rtl/>
        </w:rPr>
        <w:t xml:space="preserve"> יזומן הנאשם להערכת מסוכנות עדכנית.</w:t>
      </w:r>
    </w:p>
    <w:p w:rsidR="001416B2" w:rsidRDefault="001416B2" w:rsidP="001416B2">
      <w:pPr>
        <w:spacing w:line="360" w:lineRule="auto"/>
        <w:jc w:val="both"/>
        <w:rPr>
          <w:rFonts w:ascii="Arial" w:hAnsi="Arial"/>
          <w:noProof w:val="0"/>
          <w:rtl/>
        </w:rPr>
      </w:pPr>
    </w:p>
    <w:p w:rsidR="001416B2" w:rsidRDefault="009569CA" w:rsidP="001D55F7">
      <w:pPr>
        <w:spacing w:line="360" w:lineRule="auto"/>
        <w:jc w:val="both"/>
        <w:rPr>
          <w:rFonts w:ascii="Arial" w:hAnsi="Arial"/>
          <w:noProof w:val="0"/>
          <w:rtl/>
        </w:rPr>
      </w:pPr>
      <w:r>
        <w:rPr>
          <w:rFonts w:ascii="Arial" w:hAnsi="Arial" w:hint="cs"/>
          <w:noProof w:val="0"/>
          <w:rtl/>
        </w:rPr>
        <w:t xml:space="preserve">לנאשם אמנם, אין הרשעות קודמות. אך מכלול התנהגותו, לרבות היעדר מוחלט של הפנמה כלשהי בנוגע לחומרת מעשיו </w:t>
      </w:r>
      <w:r>
        <w:rPr>
          <w:rFonts w:ascii="Arial" w:hAnsi="Arial"/>
          <w:noProof w:val="0"/>
          <w:rtl/>
        </w:rPr>
        <w:t>–</w:t>
      </w:r>
      <w:r>
        <w:rPr>
          <w:rFonts w:ascii="Arial" w:hAnsi="Arial" w:hint="cs"/>
          <w:noProof w:val="0"/>
          <w:rtl/>
        </w:rPr>
        <w:t xml:space="preserve"> מחייב השתת עונש שלא יהיה על הצד הנמוך של המתחם</w:t>
      </w:r>
      <w:r w:rsidR="001D55F7">
        <w:rPr>
          <w:rFonts w:ascii="Arial" w:hAnsi="Arial" w:hint="cs"/>
          <w:noProof w:val="0"/>
          <w:rtl/>
        </w:rPr>
        <w:t>, אם גם לא עונש על הצד הבינוני, כפי עתירת התביעה. עונשו של הנאשם יושת בשליש הראשון של המתחם.</w:t>
      </w:r>
    </w:p>
    <w:p w:rsidR="001416B2" w:rsidRDefault="001416B2" w:rsidP="001416B2">
      <w:pPr>
        <w:spacing w:line="360" w:lineRule="auto"/>
        <w:jc w:val="both"/>
        <w:rPr>
          <w:rFonts w:ascii="Arial" w:hAnsi="Arial"/>
          <w:noProof w:val="0"/>
          <w:rtl/>
        </w:rPr>
      </w:pPr>
    </w:p>
    <w:p w:rsidR="001416B2" w:rsidRDefault="001416B2" w:rsidP="001416B2">
      <w:pPr>
        <w:spacing w:line="360" w:lineRule="auto"/>
        <w:jc w:val="both"/>
        <w:rPr>
          <w:rFonts w:ascii="Arial" w:hAnsi="Arial"/>
          <w:noProof w:val="0"/>
          <w:rtl/>
        </w:rPr>
      </w:pPr>
      <w:r>
        <w:rPr>
          <w:rFonts w:ascii="Arial" w:hAnsi="Arial"/>
          <w:noProof w:val="0"/>
          <w:rtl/>
        </w:rPr>
        <w:t>כמובן, מוצא בית המשפט להטיל על הנאשם עונש מרתיע צופה פני עתיד.</w:t>
      </w:r>
    </w:p>
    <w:p w:rsidR="001416B2" w:rsidRDefault="001416B2" w:rsidP="001416B2">
      <w:pPr>
        <w:spacing w:line="360" w:lineRule="auto"/>
        <w:jc w:val="both"/>
        <w:rPr>
          <w:rFonts w:ascii="Arial" w:hAnsi="Arial"/>
          <w:noProof w:val="0"/>
        </w:rPr>
      </w:pPr>
    </w:p>
    <w:p w:rsidR="001416B2" w:rsidRDefault="001416B2" w:rsidP="006303F3">
      <w:pPr>
        <w:spacing w:line="360" w:lineRule="auto"/>
        <w:jc w:val="both"/>
        <w:rPr>
          <w:rFonts w:ascii="Arial" w:eastAsia="Calibri" w:hAnsi="Arial"/>
          <w:noProof w:val="0"/>
          <w:rtl/>
        </w:rPr>
      </w:pPr>
      <w:r>
        <w:rPr>
          <w:rFonts w:ascii="Arial" w:eastAsia="Calibri" w:hAnsi="Arial"/>
          <w:noProof w:val="0"/>
          <w:rtl/>
        </w:rPr>
        <w:lastRenderedPageBreak/>
        <w:t xml:space="preserve">עוד מוצא בית המשפט לקבל </w:t>
      </w:r>
      <w:r w:rsidR="00C33B1B">
        <w:rPr>
          <w:rFonts w:ascii="Arial" w:eastAsia="Calibri" w:hAnsi="Arial" w:hint="cs"/>
          <w:noProof w:val="0"/>
          <w:rtl/>
        </w:rPr>
        <w:t>המלצת המ</w:t>
      </w:r>
      <w:r w:rsidR="006303F3">
        <w:rPr>
          <w:rFonts w:ascii="Arial" w:eastAsia="Calibri" w:hAnsi="Arial" w:hint="cs"/>
          <w:noProof w:val="0"/>
          <w:rtl/>
        </w:rPr>
        <w:t>פקחת</w:t>
      </w:r>
      <w:r w:rsidR="00C33B1B">
        <w:rPr>
          <w:rFonts w:ascii="Arial" w:eastAsia="Calibri" w:hAnsi="Arial" w:hint="cs"/>
          <w:noProof w:val="0"/>
          <w:rtl/>
        </w:rPr>
        <w:t xml:space="preserve"> על נפגעי עבירה, וכן </w:t>
      </w:r>
      <w:r>
        <w:rPr>
          <w:rFonts w:ascii="Arial" w:eastAsia="Calibri" w:hAnsi="Arial"/>
          <w:noProof w:val="0"/>
          <w:rtl/>
        </w:rPr>
        <w:t xml:space="preserve">עתירת התביעה ולחייב הנאשם בפיצוי משמעותי לנפגעת העבירה. </w:t>
      </w:r>
    </w:p>
    <w:p w:rsidR="001416B2" w:rsidRDefault="001416B2" w:rsidP="001416B2">
      <w:pPr>
        <w:spacing w:line="360" w:lineRule="auto"/>
        <w:jc w:val="both"/>
        <w:rPr>
          <w:rFonts w:ascii="Arial" w:eastAsia="Calibri" w:hAnsi="Arial"/>
          <w:noProof w:val="0"/>
          <w:rtl/>
        </w:rPr>
      </w:pPr>
    </w:p>
    <w:p w:rsidR="001416B2" w:rsidRDefault="001416B2" w:rsidP="001416B2">
      <w:pPr>
        <w:spacing w:line="360" w:lineRule="auto"/>
        <w:jc w:val="both"/>
        <w:rPr>
          <w:rFonts w:ascii="Arial" w:hAnsi="Arial"/>
          <w:noProof w:val="0"/>
          <w:rtl/>
        </w:rPr>
      </w:pPr>
      <w:r>
        <w:rPr>
          <w:rFonts w:ascii="Arial" w:hAnsi="Arial"/>
          <w:noProof w:val="0"/>
          <w:rtl/>
        </w:rPr>
        <w:t xml:space="preserve">פיצוי נפגע העבירה מהווה סעד בעל אופי אזרחי במסגרת ההליך הפלילי. ראו </w:t>
      </w:r>
      <w:r>
        <w:rPr>
          <w:rFonts w:ascii="Arial" w:hAnsi="Arial"/>
          <w:b/>
          <w:bCs/>
          <w:noProof w:val="0"/>
          <w:rtl/>
        </w:rPr>
        <w:t>רע"פ 2976/01 אסף נ' מדינת ישראל</w:t>
      </w:r>
      <w:r>
        <w:rPr>
          <w:rFonts w:ascii="Arial" w:hAnsi="Arial"/>
          <w:noProof w:val="0"/>
          <w:rtl/>
        </w:rPr>
        <w:t>, פ"ד נו(3) 418, שם הגדירו כב' השופט מ' חשין, בלשונו הציורית, כ</w:t>
      </w:r>
      <w:r>
        <w:rPr>
          <w:rFonts w:ascii="Arial" w:hAnsi="Arial"/>
          <w:b/>
          <w:bCs/>
          <w:noProof w:val="0"/>
          <w:u w:val="single"/>
          <w:rtl/>
        </w:rPr>
        <w:t>"</w:t>
      </w:r>
      <w:r>
        <w:rPr>
          <w:rFonts w:ascii="Arial" w:hAnsi="Arial"/>
          <w:i/>
          <w:iCs/>
          <w:noProof w:val="0"/>
          <w:u w:val="single"/>
          <w:rtl/>
        </w:rPr>
        <w:t>ברבורון בין ברווזונים</w:t>
      </w:r>
      <w:r>
        <w:rPr>
          <w:rFonts w:ascii="Arial" w:hAnsi="Arial"/>
          <w:noProof w:val="0"/>
          <w:u w:val="single"/>
          <w:rtl/>
        </w:rPr>
        <w:t>"</w:t>
      </w:r>
      <w:r>
        <w:rPr>
          <w:rFonts w:ascii="Arial" w:hAnsi="Arial"/>
          <w:noProof w:val="0"/>
          <w:rtl/>
        </w:rPr>
        <w:t xml:space="preserve"> (ההדגשות אינה במקור).</w:t>
      </w:r>
    </w:p>
    <w:p w:rsidR="001416B2" w:rsidRDefault="001416B2" w:rsidP="001416B2">
      <w:pPr>
        <w:spacing w:line="360" w:lineRule="auto"/>
        <w:jc w:val="both"/>
        <w:rPr>
          <w:rFonts w:ascii="Arial" w:hAnsi="Arial"/>
          <w:noProof w:val="0"/>
          <w:rtl/>
        </w:rPr>
      </w:pPr>
    </w:p>
    <w:p w:rsidR="001416B2" w:rsidRDefault="001416B2" w:rsidP="001416B2">
      <w:pPr>
        <w:spacing w:line="360" w:lineRule="auto"/>
        <w:jc w:val="both"/>
        <w:rPr>
          <w:rFonts w:ascii="Arial" w:hAnsi="Arial"/>
          <w:noProof w:val="0"/>
          <w:rtl/>
        </w:rPr>
      </w:pPr>
      <w:r>
        <w:rPr>
          <w:rFonts w:ascii="Arial" w:hAnsi="Arial"/>
          <w:noProof w:val="0"/>
          <w:rtl/>
        </w:rPr>
        <w:t xml:space="preserve">בהיותו סעד בעל מאפינים אזרחיים, נפסק, כי יכולתו הכלכלית של העבריין אינה נתון בו על בית המשפט להתחשב בעת שומת הפיצוי. זאת, כשם שבהליך אזרחי, לא היה בית המשפט מתחשב בכך, לו היה העבריין נתבע על ידי נפגע העבירה. ראו ע"פ 5761/05 </w:t>
      </w:r>
      <w:r>
        <w:rPr>
          <w:rFonts w:ascii="Arial" w:hAnsi="Arial"/>
          <w:b/>
          <w:bCs/>
          <w:noProof w:val="0"/>
          <w:rtl/>
        </w:rPr>
        <w:t>מג'דלאוי נ' מדינת ישראל</w:t>
      </w:r>
      <w:r>
        <w:rPr>
          <w:rFonts w:ascii="Arial" w:hAnsi="Arial"/>
          <w:noProof w:val="0"/>
          <w:rtl/>
        </w:rPr>
        <w:t xml:space="preserve"> (פורסם במאגרים) : </w:t>
      </w:r>
    </w:p>
    <w:p w:rsidR="001416B2" w:rsidRDefault="001416B2" w:rsidP="001416B2">
      <w:pPr>
        <w:spacing w:line="360" w:lineRule="auto"/>
        <w:jc w:val="both"/>
        <w:rPr>
          <w:rFonts w:ascii="Arial" w:hAnsi="Arial"/>
          <w:noProof w:val="0"/>
        </w:rPr>
      </w:pPr>
    </w:p>
    <w:p w:rsidR="001416B2" w:rsidRDefault="001416B2" w:rsidP="001416B2">
      <w:pPr>
        <w:spacing w:line="360" w:lineRule="auto"/>
        <w:jc w:val="both"/>
        <w:rPr>
          <w:rFonts w:ascii="Arial" w:hAnsi="Arial" w:cs="Aharoni"/>
          <w:noProof w:val="0"/>
          <w:rtl/>
        </w:rPr>
      </w:pPr>
      <w:r>
        <w:rPr>
          <w:rFonts w:ascii="Arial" w:hAnsi="Arial" w:cs="Aharoni"/>
          <w:noProof w:val="0"/>
          <w:rtl/>
        </w:rPr>
        <w:t>לגוף הדברים, אין הסכום קשור מטבעו ביכולתו הכלכלית של החייב, כשם שבמשפט אזרחי אין בודקין בקביעת חיוב את יכולתו של החייב, ובהליך אזרחי דבר אחרון זה הוא עניין להוצאה לפועל לענות בו; ולכן הנושא שהעלה בא כוחו המלומד של המערער כעיקר טיעונו, קרי, אי יכולתו הכלכלית של שולחו, אינו יכול לשמש אמת מידה. לכאורה, ואיני מדבר דווקא במקרה דנא, תיתכן סיטואציה שבה ייפסק סכום שבשעת פסיקתו אין החייב יכול לעמוד בו, ולימים ישתפר מצבו הכלכלי אם מהשתכרות ואם ממקור אחר, ויכולתו תשתנה... המחוקק קבע כאמור סכום מירבי. שעה שבית משפט – כבמקרה דנן – מתקרב בקביעתו לסכום זה, אין בכך דופי, שהרי לא בכדי קבע המחוקק את אשר קבע, וכדברי השופט ד' חשין בע"פ 10213/05 פלוני נ' מדינת ישראל [פורסם בנבו] "נזק כללי, וסבל בכלל זה, אין מוכיחים שיעורו, והוא עניין להערכתו של בית המשפט". וככל שהמדובר בגביה, גם אם זו נעשית בדרך גבייתו של קנס אין משמעה שליכולתו של החייב, אם אין ידו משגת, אין נפקות; לפי הוראות פקודת המסים (גביה) שעל פיה נגבים הפצויים (סעיפים 77(ג) ו-70 לחוק), ובמיוחד לפי סעיף 5ב(א) לחוק המרכז לגביית קנסות, אגרות והוצאות, תשנ"ה-1995; מרכז זה הוא הגובה את הפיצוי. לפי סעיף 5ב(א) רשאי המרכז לפי בקשת חייב 'לפרוס או לדחות את תשלומו של חוב, אם שוכנע כי היו סיבות סבירות לאי תשלום החוב, כולו או חלקו, במועדו, או כי קיימות נסיבות אישיות מיוחדות של החייב המצדיקות פריסה או דחיה של התשלום כאמור'.</w:t>
      </w:r>
    </w:p>
    <w:p w:rsidR="001416B2" w:rsidRDefault="001416B2" w:rsidP="001416B2">
      <w:pPr>
        <w:spacing w:line="360" w:lineRule="auto"/>
        <w:jc w:val="both"/>
        <w:rPr>
          <w:rFonts w:ascii="Arial" w:hAnsi="Arial" w:cs="Aharoni"/>
          <w:noProof w:val="0"/>
          <w:rtl/>
        </w:rPr>
      </w:pPr>
    </w:p>
    <w:p w:rsidR="0085409A" w:rsidRDefault="0085409A" w:rsidP="001416B2">
      <w:pPr>
        <w:spacing w:line="360" w:lineRule="auto"/>
        <w:jc w:val="both"/>
        <w:rPr>
          <w:rFonts w:ascii="Arial" w:hAnsi="Arial" w:cs="Aharoni"/>
          <w:noProof w:val="0"/>
          <w:rtl/>
        </w:rPr>
      </w:pPr>
    </w:p>
    <w:p w:rsidR="0085409A" w:rsidRDefault="0085409A" w:rsidP="001416B2">
      <w:pPr>
        <w:spacing w:line="360" w:lineRule="auto"/>
        <w:jc w:val="both"/>
        <w:rPr>
          <w:rFonts w:ascii="Arial" w:hAnsi="Arial" w:cs="Aharoni"/>
          <w:noProof w:val="0"/>
          <w:rtl/>
        </w:rPr>
      </w:pPr>
    </w:p>
    <w:p w:rsidR="001416B2" w:rsidRDefault="001416B2" w:rsidP="001416B2">
      <w:pPr>
        <w:spacing w:line="360" w:lineRule="auto"/>
        <w:jc w:val="both"/>
        <w:rPr>
          <w:rFonts w:ascii="Arial" w:hAnsi="Arial"/>
          <w:noProof w:val="0"/>
          <w:rtl/>
        </w:rPr>
      </w:pPr>
      <w:r>
        <w:rPr>
          <w:rFonts w:ascii="Arial" w:hAnsi="Arial"/>
          <w:noProof w:val="0"/>
          <w:rtl/>
        </w:rPr>
        <w:lastRenderedPageBreak/>
        <w:t xml:space="preserve">עוד ראו רע"פ  2174/11 </w:t>
      </w:r>
      <w:r>
        <w:rPr>
          <w:rFonts w:ascii="Arial" w:hAnsi="Arial"/>
          <w:b/>
          <w:bCs/>
          <w:noProof w:val="0"/>
          <w:rtl/>
        </w:rPr>
        <w:t>לוזון נ' מדינת ישראל ואח'</w:t>
      </w:r>
      <w:r>
        <w:rPr>
          <w:rFonts w:ascii="Arial" w:hAnsi="Arial"/>
          <w:noProof w:val="0"/>
          <w:rtl/>
        </w:rPr>
        <w:t xml:space="preserve"> (פורסם במאגרים):</w:t>
      </w:r>
    </w:p>
    <w:p w:rsidR="001416B2" w:rsidRDefault="001416B2" w:rsidP="001416B2">
      <w:pPr>
        <w:spacing w:line="360" w:lineRule="auto"/>
        <w:jc w:val="both"/>
        <w:rPr>
          <w:rFonts w:ascii="Arial" w:hAnsi="Arial"/>
          <w:noProof w:val="0"/>
          <w:rtl/>
        </w:rPr>
      </w:pPr>
    </w:p>
    <w:p w:rsidR="001416B2" w:rsidRDefault="001416B2" w:rsidP="001416B2">
      <w:pPr>
        <w:spacing w:line="360" w:lineRule="auto"/>
        <w:jc w:val="both"/>
        <w:rPr>
          <w:rFonts w:ascii="Arial" w:hAnsi="Arial" w:cs="Aharoni"/>
          <w:noProof w:val="0"/>
          <w:rtl/>
        </w:rPr>
      </w:pPr>
      <w:r>
        <w:rPr>
          <w:rFonts w:ascii="Arial" w:hAnsi="Arial" w:cs="Aharoni"/>
          <w:noProof w:val="0"/>
          <w:rtl/>
        </w:rPr>
        <w:t>מן האמור עולה, כי אין פסול בקביעת פיצוי גבוה יחסית (ובענייננו לא הגיע לא למירב שבחוק ולא קרב לסכומי הגזילה), אף מקום שהיכולת הכלכלית אינה גבוהה.</w:t>
      </w:r>
    </w:p>
    <w:p w:rsidR="001416B2" w:rsidRDefault="001416B2" w:rsidP="001416B2">
      <w:pPr>
        <w:spacing w:line="360" w:lineRule="auto"/>
        <w:jc w:val="both"/>
        <w:rPr>
          <w:rFonts w:ascii="Arial" w:hAnsi="Arial"/>
          <w:noProof w:val="0"/>
          <w:rtl/>
        </w:rPr>
      </w:pPr>
    </w:p>
    <w:p w:rsidR="001416B2" w:rsidRDefault="001416B2" w:rsidP="001416B2">
      <w:pPr>
        <w:spacing w:line="360" w:lineRule="auto"/>
        <w:jc w:val="both"/>
        <w:rPr>
          <w:rFonts w:ascii="Arial" w:hAnsi="Arial"/>
          <w:noProof w:val="0"/>
          <w:rtl/>
        </w:rPr>
      </w:pPr>
      <w:r>
        <w:rPr>
          <w:rFonts w:ascii="Arial" w:hAnsi="Arial"/>
          <w:noProof w:val="0"/>
          <w:rtl/>
        </w:rPr>
        <w:t>לפיצוי שיושת משמעות הן מבחינת הסיוע לנפגעת העבירה לשקם את חייה והן מבחינת ההכרה בסבל שנגרם לה.</w:t>
      </w:r>
    </w:p>
    <w:p w:rsidR="001D55F7" w:rsidRDefault="001D55F7" w:rsidP="001416B2">
      <w:pPr>
        <w:spacing w:line="360" w:lineRule="auto"/>
        <w:jc w:val="both"/>
        <w:rPr>
          <w:rFonts w:ascii="Arial" w:hAnsi="Arial"/>
          <w:noProof w:val="0"/>
          <w:rtl/>
        </w:rPr>
      </w:pPr>
    </w:p>
    <w:p w:rsidR="001D55F7" w:rsidRPr="001D55F7" w:rsidRDefault="001D55F7" w:rsidP="001D55F7">
      <w:pPr>
        <w:spacing w:line="360" w:lineRule="auto"/>
        <w:jc w:val="both"/>
        <w:rPr>
          <w:rFonts w:ascii="Arial" w:hAnsi="Arial"/>
          <w:noProof w:val="0"/>
          <w:rtl/>
        </w:rPr>
      </w:pPr>
      <w:r>
        <w:rPr>
          <w:rFonts w:ascii="Arial" w:hAnsi="Arial" w:hint="cs"/>
          <w:noProof w:val="0"/>
          <w:rtl/>
        </w:rPr>
        <w:t xml:space="preserve">עצימותם </w:t>
      </w:r>
      <w:r>
        <w:rPr>
          <w:rFonts w:ascii="Arial" w:hAnsi="Arial" w:hint="cs"/>
          <w:noProof w:val="0"/>
          <w:u w:val="single"/>
          <w:rtl/>
        </w:rPr>
        <w:t>החריגה</w:t>
      </w:r>
      <w:r>
        <w:rPr>
          <w:rFonts w:ascii="Arial" w:hAnsi="Arial" w:hint="cs"/>
          <w:noProof w:val="0"/>
          <w:rtl/>
        </w:rPr>
        <w:t xml:space="preserve"> של הנזקים, אשר נגרמו למתלוננת במקרה זה </w:t>
      </w:r>
      <w:r>
        <w:rPr>
          <w:rFonts w:ascii="Arial" w:hAnsi="Arial"/>
          <w:noProof w:val="0"/>
          <w:rtl/>
        </w:rPr>
        <w:t>–</w:t>
      </w:r>
      <w:r>
        <w:rPr>
          <w:rFonts w:ascii="Arial" w:hAnsi="Arial" w:hint="cs"/>
          <w:noProof w:val="0"/>
          <w:rtl/>
        </w:rPr>
        <w:t xml:space="preserve"> מחייבים השתת פיצוי ברף גבוה.</w:t>
      </w:r>
    </w:p>
    <w:p w:rsidR="001416B2" w:rsidRDefault="001416B2" w:rsidP="001416B2">
      <w:pPr>
        <w:spacing w:line="360" w:lineRule="auto"/>
        <w:jc w:val="both"/>
        <w:rPr>
          <w:rFonts w:ascii="Arial" w:hAnsi="Arial"/>
          <w:noProof w:val="0"/>
          <w:rtl/>
        </w:rPr>
      </w:pPr>
    </w:p>
    <w:p w:rsidR="001416B2" w:rsidRDefault="001416B2" w:rsidP="001416B2">
      <w:pPr>
        <w:spacing w:line="360" w:lineRule="auto"/>
        <w:jc w:val="both"/>
        <w:rPr>
          <w:rFonts w:ascii="Arial" w:hAnsi="Arial"/>
          <w:noProof w:val="0"/>
          <w:rtl/>
        </w:rPr>
      </w:pPr>
    </w:p>
    <w:p w:rsidR="00FC758A" w:rsidRDefault="00FC758A" w:rsidP="001416B2">
      <w:pPr>
        <w:spacing w:line="360" w:lineRule="auto"/>
        <w:jc w:val="both"/>
        <w:rPr>
          <w:rFonts w:ascii="Arial" w:hAnsi="Arial"/>
          <w:noProof w:val="0"/>
          <w:rtl/>
        </w:rPr>
      </w:pPr>
    </w:p>
    <w:p w:rsidR="001416B2" w:rsidRDefault="001416B2" w:rsidP="001416B2">
      <w:pPr>
        <w:spacing w:line="360" w:lineRule="auto"/>
        <w:jc w:val="both"/>
        <w:rPr>
          <w:rFonts w:ascii="Arial" w:hAnsi="Arial"/>
          <w:noProof w:val="0"/>
          <w:rtl/>
        </w:rPr>
      </w:pPr>
      <w:r>
        <w:rPr>
          <w:rFonts w:ascii="Arial" w:hAnsi="Arial"/>
          <w:b/>
          <w:bCs/>
          <w:noProof w:val="0"/>
          <w:rtl/>
        </w:rPr>
        <w:t>סיכום</w:t>
      </w:r>
    </w:p>
    <w:p w:rsidR="001416B2" w:rsidRDefault="001416B2" w:rsidP="001416B2">
      <w:pPr>
        <w:spacing w:line="360" w:lineRule="auto"/>
        <w:jc w:val="both"/>
        <w:rPr>
          <w:rFonts w:ascii="Arial" w:hAnsi="Arial"/>
          <w:noProof w:val="0"/>
          <w:rtl/>
        </w:rPr>
      </w:pPr>
    </w:p>
    <w:p w:rsidR="001416B2" w:rsidRDefault="001416B2" w:rsidP="001416B2">
      <w:pPr>
        <w:spacing w:line="360" w:lineRule="auto"/>
        <w:jc w:val="both"/>
        <w:rPr>
          <w:rFonts w:ascii="Arial" w:eastAsia="Calibri" w:hAnsi="Arial"/>
          <w:noProof w:val="0"/>
          <w:rtl/>
        </w:rPr>
      </w:pPr>
      <w:r>
        <w:rPr>
          <w:rFonts w:ascii="Arial" w:eastAsia="Calibri" w:hAnsi="Arial"/>
          <w:noProof w:val="0"/>
          <w:rtl/>
        </w:rPr>
        <w:t>לאחר שבית המשפט שמע טענות הצדדים; עיין בטענות התביעה לעונש בכתב; עיין בפסיקה שהוגשה; עיין בתסקירים ובהערכת המסוכנות; שמע דברו האחרון של הנאשם – דן את הנאשם לעונשים כדלקמן:</w:t>
      </w:r>
    </w:p>
    <w:p w:rsidR="001416B2" w:rsidRDefault="001416B2" w:rsidP="001416B2">
      <w:pPr>
        <w:spacing w:line="360" w:lineRule="auto"/>
        <w:jc w:val="both"/>
        <w:rPr>
          <w:rFonts w:ascii="Arial" w:eastAsia="Calibri" w:hAnsi="Arial"/>
          <w:noProof w:val="0"/>
        </w:rPr>
      </w:pPr>
    </w:p>
    <w:p w:rsidR="001416B2" w:rsidRDefault="001D55F7" w:rsidP="001416B2">
      <w:pPr>
        <w:numPr>
          <w:ilvl w:val="0"/>
          <w:numId w:val="2"/>
        </w:numPr>
        <w:spacing w:line="360" w:lineRule="auto"/>
        <w:contextualSpacing/>
        <w:jc w:val="both"/>
        <w:rPr>
          <w:rFonts w:ascii="Arial" w:eastAsia="Calibri" w:hAnsi="Arial"/>
          <w:noProof w:val="0"/>
          <w:rtl/>
        </w:rPr>
      </w:pPr>
      <w:r>
        <w:rPr>
          <w:rFonts w:ascii="Arial" w:eastAsia="Calibri" w:hAnsi="Arial" w:hint="cs"/>
          <w:noProof w:val="0"/>
          <w:rtl/>
        </w:rPr>
        <w:t>20</w:t>
      </w:r>
      <w:r w:rsidR="00C33B1B">
        <w:rPr>
          <w:rFonts w:ascii="Arial" w:eastAsia="Calibri" w:hAnsi="Arial" w:hint="cs"/>
          <w:noProof w:val="0"/>
          <w:rtl/>
        </w:rPr>
        <w:t xml:space="preserve"> חודשי</w:t>
      </w:r>
      <w:r w:rsidR="001416B2">
        <w:rPr>
          <w:rFonts w:ascii="Arial" w:eastAsia="Calibri" w:hAnsi="Arial"/>
          <w:noProof w:val="0"/>
          <w:rtl/>
        </w:rPr>
        <w:t xml:space="preserve"> מאסר בפועל, בניכוי ימי מעצרו בתיק זה בלבד, על פי רישומי שב"ס;</w:t>
      </w:r>
    </w:p>
    <w:p w:rsidR="001416B2" w:rsidRDefault="001416B2" w:rsidP="001416B2">
      <w:pPr>
        <w:numPr>
          <w:ilvl w:val="0"/>
          <w:numId w:val="2"/>
        </w:numPr>
        <w:spacing w:line="360" w:lineRule="auto"/>
        <w:contextualSpacing/>
        <w:rPr>
          <w:noProof w:val="0"/>
          <w:rtl/>
        </w:rPr>
      </w:pPr>
      <w:r>
        <w:rPr>
          <w:rFonts w:ascii="Arial" w:eastAsia="Calibri" w:hAnsi="Arial"/>
          <w:noProof w:val="0"/>
          <w:rtl/>
        </w:rPr>
        <w:t xml:space="preserve">12 חדשי מאסר על תנאי למשך 3 שנים מיום שחרורו של הנאשם ממאסרו, שהנאשם לא יעבור עבירה בניגוד </w:t>
      </w:r>
      <w:r>
        <w:rPr>
          <w:rFonts w:ascii="Calibri" w:hAnsi="Calibri"/>
          <w:noProof w:val="0"/>
          <w:rtl/>
        </w:rPr>
        <w:t xml:space="preserve">לחוק העונשין, תשל"ז-1977, </w:t>
      </w:r>
      <w:r>
        <w:rPr>
          <w:noProof w:val="0"/>
          <w:rtl/>
        </w:rPr>
        <w:t>פרק י' סימנים ה', ו', ו'1, ו'2, שהיא מסוג פשע;</w:t>
      </w:r>
    </w:p>
    <w:p w:rsidR="001416B2" w:rsidRDefault="001416B2" w:rsidP="001416B2">
      <w:pPr>
        <w:numPr>
          <w:ilvl w:val="0"/>
          <w:numId w:val="2"/>
        </w:numPr>
        <w:spacing w:line="360" w:lineRule="auto"/>
        <w:contextualSpacing/>
        <w:rPr>
          <w:noProof w:val="0"/>
          <w:rtl/>
        </w:rPr>
      </w:pPr>
      <w:r>
        <w:rPr>
          <w:rFonts w:ascii="Arial" w:eastAsia="Calibri" w:hAnsi="Arial"/>
          <w:noProof w:val="0"/>
          <w:rtl/>
        </w:rPr>
        <w:t xml:space="preserve">6 חדשי מאסר על תנאי למשך 3 שנים מיום שחרורו של הנאשם ממאסרו, שהנאשם לא יעבור עבירה בניגוד </w:t>
      </w:r>
      <w:r>
        <w:rPr>
          <w:rFonts w:ascii="Calibri" w:hAnsi="Calibri"/>
          <w:noProof w:val="0"/>
          <w:rtl/>
        </w:rPr>
        <w:t xml:space="preserve">לחוק העונשין, תשל"ז-1977, </w:t>
      </w:r>
      <w:r>
        <w:rPr>
          <w:noProof w:val="0"/>
          <w:rtl/>
        </w:rPr>
        <w:t>פרק י' סימנים ה', ו', ו'1, ו'2, שהיא מסוג עוון, או עבירה בניגוד לחוק למניעת הטרדה מינית, תשנ"ח - 1998;</w:t>
      </w:r>
    </w:p>
    <w:p w:rsidR="001416B2" w:rsidRDefault="001416B2" w:rsidP="001D55F7">
      <w:pPr>
        <w:numPr>
          <w:ilvl w:val="0"/>
          <w:numId w:val="2"/>
        </w:numPr>
        <w:spacing w:line="360" w:lineRule="auto"/>
        <w:contextualSpacing/>
        <w:rPr>
          <w:noProof w:val="0"/>
        </w:rPr>
      </w:pPr>
      <w:r>
        <w:rPr>
          <w:noProof w:val="0"/>
          <w:rtl/>
        </w:rPr>
        <w:t xml:space="preserve">הנאשם יפצה את נפגעת העבירה בסך בן </w:t>
      </w:r>
      <w:r w:rsidR="001D55F7">
        <w:rPr>
          <w:rFonts w:hint="cs"/>
          <w:noProof w:val="0"/>
          <w:rtl/>
        </w:rPr>
        <w:t>80</w:t>
      </w:r>
      <w:r w:rsidR="00992F8A">
        <w:rPr>
          <w:rFonts w:hint="cs"/>
          <w:noProof w:val="0"/>
          <w:rtl/>
        </w:rPr>
        <w:t>,000</w:t>
      </w:r>
      <w:r>
        <w:rPr>
          <w:noProof w:val="0"/>
          <w:rtl/>
        </w:rPr>
        <w:t xml:space="preserve"> ₪. הפיצוי יועבר עד ליום 15.</w:t>
      </w:r>
      <w:r w:rsidR="00D64A7A">
        <w:rPr>
          <w:rFonts w:hint="cs"/>
          <w:noProof w:val="0"/>
          <w:rtl/>
        </w:rPr>
        <w:t>01.24</w:t>
      </w:r>
      <w:r>
        <w:rPr>
          <w:noProof w:val="0"/>
          <w:rtl/>
        </w:rPr>
        <w:t>.</w:t>
      </w:r>
    </w:p>
    <w:p w:rsidR="001416B2" w:rsidRDefault="001416B2" w:rsidP="001416B2">
      <w:pPr>
        <w:spacing w:line="360" w:lineRule="auto"/>
        <w:jc w:val="both"/>
        <w:rPr>
          <w:rFonts w:ascii="Arial" w:hAnsi="Arial"/>
          <w:noProof w:val="0"/>
          <w:rtl/>
        </w:rPr>
      </w:pPr>
    </w:p>
    <w:p w:rsidR="001416B2" w:rsidRDefault="001416B2" w:rsidP="001416B2">
      <w:pPr>
        <w:spacing w:line="360" w:lineRule="auto"/>
        <w:jc w:val="both"/>
        <w:rPr>
          <w:rFonts w:ascii="Arial" w:hAnsi="Arial"/>
          <w:noProof w:val="0"/>
          <w:rtl/>
        </w:rPr>
      </w:pPr>
      <w:r>
        <w:rPr>
          <w:rFonts w:ascii="Arial" w:hAnsi="Arial"/>
          <w:noProof w:val="0"/>
          <w:rtl/>
        </w:rPr>
        <w:t>הנאשם יתייצב לריצוי עונשו כעת.</w:t>
      </w:r>
    </w:p>
    <w:p w:rsidR="00694556" w:rsidRDefault="00694556">
      <w:pPr>
        <w:spacing w:line="360" w:lineRule="auto"/>
        <w:jc w:val="both"/>
        <w:rPr>
          <w:rFonts w:ascii="Arial" w:hAnsi="Arial"/>
          <w:noProof w:val="0"/>
          <w:rtl/>
        </w:rPr>
      </w:pPr>
    </w:p>
    <w:p w:rsidR="00DF068C" w:rsidRDefault="00DF068C">
      <w:pPr>
        <w:spacing w:line="360" w:lineRule="auto"/>
        <w:jc w:val="both"/>
        <w:rPr>
          <w:rFonts w:ascii="Arial" w:hAnsi="Arial"/>
          <w:noProof w:val="0"/>
          <w:rtl/>
        </w:rPr>
      </w:pPr>
    </w:p>
    <w:p w:rsidR="00DF068C" w:rsidRDefault="00DF068C">
      <w:pPr>
        <w:spacing w:line="360" w:lineRule="auto"/>
        <w:jc w:val="both"/>
        <w:rPr>
          <w:rFonts w:ascii="Arial" w:hAnsi="Arial"/>
          <w:noProof w:val="0"/>
          <w:rtl/>
        </w:rPr>
      </w:pPr>
    </w:p>
    <w:p w:rsidR="00E45214" w:rsidRDefault="00E45214">
      <w:pPr>
        <w:spacing w:line="360" w:lineRule="auto"/>
        <w:jc w:val="both"/>
        <w:rPr>
          <w:rFonts w:ascii="Arial" w:hAnsi="Arial"/>
          <w:noProof w:val="0"/>
          <w:rtl/>
        </w:rPr>
      </w:pPr>
      <w:r>
        <w:rPr>
          <w:rFonts w:ascii="Arial" w:hAnsi="Arial" w:hint="cs"/>
          <w:noProof w:val="0"/>
          <w:rtl/>
        </w:rPr>
        <w:t>עותק גזר הדין יועבר לשירות המבחן למבוגרים ולמפקחת על נפגעי עבירה.</w:t>
      </w:r>
    </w:p>
    <w:p w:rsidR="00DF068C" w:rsidRDefault="00DF068C">
      <w:pPr>
        <w:spacing w:line="360" w:lineRule="auto"/>
        <w:jc w:val="both"/>
        <w:rPr>
          <w:rFonts w:ascii="Arial" w:hAnsi="Arial"/>
          <w:noProof w:val="0"/>
          <w:rtl/>
        </w:rPr>
      </w:pPr>
    </w:p>
    <w:p w:rsidR="00E45214" w:rsidRDefault="00E45214">
      <w:pPr>
        <w:spacing w:line="360" w:lineRule="auto"/>
        <w:jc w:val="both"/>
        <w:rPr>
          <w:rFonts w:ascii="Arial" w:hAnsi="Arial"/>
          <w:noProof w:val="0"/>
          <w:rtl/>
        </w:rPr>
      </w:pPr>
      <w:r>
        <w:rPr>
          <w:rFonts w:ascii="Arial" w:hAnsi="Arial" w:hint="cs"/>
          <w:noProof w:val="0"/>
          <w:rtl/>
        </w:rPr>
        <w:t>מתיר פרסום הכרעת הדין וגזר הדין ללא פרטים מזהים של המתלוננת.</w:t>
      </w:r>
    </w:p>
    <w:p w:rsidR="00E45214" w:rsidRDefault="00E45214">
      <w:pPr>
        <w:spacing w:line="360" w:lineRule="auto"/>
        <w:jc w:val="both"/>
        <w:rPr>
          <w:rFonts w:ascii="Arial" w:hAnsi="Arial"/>
          <w:noProof w:val="0"/>
          <w:rtl/>
        </w:rPr>
      </w:pPr>
    </w:p>
    <w:p w:rsidR="00694556" w:rsidRDefault="0043502B" w:rsidP="00B41614">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99999534"/>
          <w:text w:multiLine="1"/>
        </w:sdtPr>
        <w:sdtEndPr/>
        <w:sdtContent>
          <w:r>
            <w:rPr>
              <w:rFonts w:ascii="Arial" w:hAnsi="Arial" w:hint="cs"/>
              <w:noProof w:val="0"/>
              <w:rtl/>
            </w:rPr>
            <w:t>כ"ח אלול תשפ"ג</w:t>
          </w:r>
        </w:sdtContent>
      </w:sdt>
      <w:r w:rsidR="00005C8B">
        <w:rPr>
          <w:rFonts w:ascii="Arial" w:hAnsi="Arial"/>
          <w:noProof w:val="0"/>
          <w:rtl/>
        </w:rPr>
        <w:t xml:space="preserve">, </w:t>
      </w:r>
      <w:sdt>
        <w:sdtPr>
          <w:rPr>
            <w:rtl/>
          </w:rPr>
          <w:alias w:val="1456"/>
          <w:tag w:val="1456"/>
          <w:id w:val="-1705859706"/>
          <w:text w:multiLine="1"/>
        </w:sdtPr>
        <w:sdtEndPr/>
        <w:sdtContent>
          <w:r>
            <w:rPr>
              <w:rFonts w:ascii="Arial" w:hAnsi="Arial" w:hint="cs"/>
              <w:noProof w:val="0"/>
              <w:rtl/>
            </w:rPr>
            <w:t>14 ספטמבר 2023</w:t>
          </w:r>
        </w:sdtContent>
      </w:sdt>
      <w:r w:rsidR="00005C8B">
        <w:rPr>
          <w:rFonts w:ascii="Arial" w:hAnsi="Arial"/>
          <w:noProof w:val="0"/>
          <w:rtl/>
        </w:rPr>
        <w:t>, ב</w:t>
      </w:r>
      <w:r w:rsidR="00B41614">
        <w:rPr>
          <w:rFonts w:ascii="Arial" w:hAnsi="Arial" w:hint="cs"/>
          <w:noProof w:val="0"/>
          <w:rtl/>
        </w:rPr>
        <w:t>מעמד</w:t>
      </w:r>
      <w:r w:rsidR="00005C8B">
        <w:rPr>
          <w:rFonts w:ascii="Arial" w:hAnsi="Arial"/>
          <w:noProof w:val="0"/>
          <w:rtl/>
        </w:rPr>
        <w:t xml:space="preserve"> הצדדים.</w:t>
      </w:r>
    </w:p>
    <w:p w:rsidR="00694556" w:rsidRDefault="00694556">
      <w:pPr>
        <w:spacing w:line="360" w:lineRule="auto"/>
        <w:jc w:val="both"/>
        <w:rPr>
          <w:rFonts w:ascii="Arial" w:hAnsi="Arial"/>
          <w:noProof w:val="0"/>
          <w:rtl/>
        </w:rPr>
      </w:pPr>
    </w:p>
    <w:p w:rsidR="00694556" w:rsidRDefault="007B1D94" w:rsidP="00FD1419">
      <w:pPr>
        <w:spacing w:line="360" w:lineRule="auto"/>
        <w:ind w:left="3600" w:firstLine="720"/>
        <w:jc w:val="center"/>
      </w:pPr>
      <w:sdt>
        <w:sdtPr>
          <w:rPr>
            <w:rtl/>
          </w:rPr>
          <w:alias w:val="MergeField"/>
          <w:tag w:val="1237"/>
          <w:id w:val="-1317334325"/>
        </w:sdtPr>
        <w:sdtEndPr/>
        <w:sdtContent>
          <w:r w:rsidR="00DB1E3A">
            <w:drawing>
              <wp:inline distT="0" distB="0" distL="0" distR="0" wp14:editId="50D07946">
                <wp:extent cx="2000250" cy="895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000250" cy="895350"/>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noProof w:val="0"/>
          <w:rtl/>
        </w:rPr>
      </w:pPr>
    </w:p>
    <w:sectPr w:rsidR="00694556" w:rsidSect="003A4521">
      <w:headerReference w:type="even" r:id="rId10"/>
      <w:headerReference w:type="default" r:id="rId11"/>
      <w:footerReference w:type="even" r:id="rId12"/>
      <w:footerReference w:type="default" r:id="rId13"/>
      <w:headerReference w:type="first" r:id="rId14"/>
      <w:footerReference w:type="first" r:id="rId15"/>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1D94" w:rsidRDefault="007B1D94">
      <w:r>
        <w:separator/>
      </w:r>
    </w:p>
  </w:endnote>
  <w:endnote w:type="continuationSeparator" w:id="0">
    <w:p w:rsidR="007B1D94" w:rsidRDefault="007B1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576" w:rsidRDefault="0008757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8CF" w:rsidRPr="004E6E3C" w:rsidRDefault="001C58CF">
    <w:pPr>
      <w:pStyle w:val="a4"/>
      <w:jc w:val="center"/>
      <w:rPr>
        <w:rStyle w:val="ab"/>
      </w:rPr>
    </w:pPr>
    <w:r w:rsidRPr="004E6E3C">
      <w:rPr>
        <w:rStyle w:val="ab"/>
        <w:rFonts w:cs="Times New Roman"/>
      </w:rPr>
      <w:fldChar w:fldCharType="begin"/>
    </w:r>
    <w:r w:rsidRPr="004E6E3C">
      <w:rPr>
        <w:rStyle w:val="ab"/>
        <w:rFonts w:cs="Times New Roman"/>
      </w:rPr>
      <w:instrText xml:space="preserve"> PAGE </w:instrText>
    </w:r>
    <w:r w:rsidRPr="004E6E3C">
      <w:rPr>
        <w:rStyle w:val="ab"/>
        <w:rFonts w:cs="Times New Roman"/>
      </w:rPr>
      <w:fldChar w:fldCharType="separate"/>
    </w:r>
    <w:r w:rsidR="00CA2967">
      <w:rPr>
        <w:rStyle w:val="ab"/>
        <w:rFonts w:cs="Times New Roman"/>
        <w:rtl/>
      </w:rPr>
      <w:t>1</w:t>
    </w:r>
    <w:r w:rsidRPr="004E6E3C">
      <w:rPr>
        <w:rStyle w:val="ab"/>
        <w:rFonts w:cs="Times New Roman"/>
      </w:rPr>
      <w:fldChar w:fldCharType="end"/>
    </w:r>
    <w:r w:rsidRPr="004E6E3C">
      <w:rPr>
        <w:rStyle w:val="ab"/>
        <w:rFonts w:hint="cs"/>
        <w:rtl/>
      </w:rPr>
      <w:t xml:space="preserve"> מתוך </w:t>
    </w:r>
    <w:r w:rsidRPr="004E6E3C">
      <w:rPr>
        <w:rStyle w:val="ab"/>
      </w:rPr>
      <w:fldChar w:fldCharType="begin"/>
    </w:r>
    <w:r w:rsidRPr="004E6E3C">
      <w:rPr>
        <w:rStyle w:val="ab"/>
      </w:rPr>
      <w:instrText xml:space="preserve"> NUMPAGES </w:instrText>
    </w:r>
    <w:r w:rsidRPr="004E6E3C">
      <w:rPr>
        <w:rStyle w:val="ab"/>
      </w:rPr>
      <w:fldChar w:fldCharType="separate"/>
    </w:r>
    <w:r w:rsidR="00CA2967">
      <w:rPr>
        <w:rStyle w:val="ab"/>
        <w:rtl/>
      </w:rPr>
      <w:t>20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576" w:rsidRDefault="0008757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1D94" w:rsidRDefault="007B1D94">
      <w:r>
        <w:separator/>
      </w:r>
    </w:p>
  </w:footnote>
  <w:footnote w:type="continuationSeparator" w:id="0">
    <w:p w:rsidR="007B1D94" w:rsidRDefault="007B1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576" w:rsidRDefault="0008757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8CF" w:rsidRDefault="001C58CF">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350"/>
      <w:gridCol w:w="4155"/>
    </w:tblGrid>
    <w:tr w:rsidR="001C58CF" w:rsidTr="00686C21">
      <w:trPr>
        <w:trHeight w:hRule="exact" w:val="704"/>
        <w:jc w:val="center"/>
      </w:trPr>
      <w:sdt>
        <w:sdtPr>
          <w:rPr>
            <w:rtl/>
          </w:rPr>
          <w:alias w:val="1174"/>
          <w:tag w:val="1174"/>
          <w:id w:val="-1313327193"/>
          <w:text/>
        </w:sdtPr>
        <w:sdtEndPr/>
        <w:sdtContent>
          <w:tc>
            <w:tcPr>
              <w:tcW w:w="8721" w:type="dxa"/>
              <w:gridSpan w:val="2"/>
            </w:tcPr>
            <w:p w:rsidR="001C58CF" w:rsidRDefault="001C58CF">
              <w:pPr>
                <w:pStyle w:val="a3"/>
                <w:jc w:val="center"/>
                <w:rPr>
                  <w:rFonts w:ascii="Tahoma" w:hAnsi="Tahoma" w:cs="Tahoma"/>
                  <w:b/>
                  <w:bCs/>
                  <w:noProof w:val="0"/>
                  <w:color w:val="000080"/>
                  <w:rtl/>
                </w:rPr>
              </w:pPr>
              <w:r>
                <w:rPr>
                  <w:rFonts w:ascii="Tahoma" w:hAnsi="Tahoma" w:cs="Tahoma"/>
                  <w:b/>
                  <w:bCs/>
                  <w:noProof w:val="0"/>
                  <w:color w:val="000080"/>
                  <w:rtl/>
                </w:rPr>
                <w:t>בית משפט השלום בבאר שבע</w:t>
              </w:r>
            </w:p>
            <w:p w:rsidR="001C58CF" w:rsidRDefault="001C58CF">
              <w:pPr>
                <w:pStyle w:val="a3"/>
                <w:jc w:val="center"/>
                <w:rPr>
                  <w:rFonts w:ascii="Tahoma" w:hAnsi="Tahoma" w:cs="Tahoma"/>
                  <w:noProof w:val="0"/>
                  <w:color w:val="000080"/>
                  <w:rtl/>
                </w:rPr>
              </w:pPr>
            </w:p>
          </w:tc>
        </w:sdtContent>
      </w:sdt>
    </w:tr>
    <w:tr w:rsidR="001C58CF" w:rsidTr="008B232E">
      <w:trPr>
        <w:trHeight w:val="337"/>
        <w:jc w:val="center"/>
      </w:trPr>
      <w:tc>
        <w:tcPr>
          <w:tcW w:w="4473" w:type="dxa"/>
        </w:tcPr>
        <w:p w:rsidR="001C58CF" w:rsidRDefault="001C58CF">
          <w:pPr>
            <w:rPr>
              <w:b/>
              <w:bCs/>
              <w:noProof w:val="0"/>
              <w:sz w:val="26"/>
              <w:szCs w:val="26"/>
              <w:rtl/>
            </w:rPr>
          </w:pPr>
        </w:p>
      </w:tc>
      <w:tc>
        <w:tcPr>
          <w:tcW w:w="4248" w:type="dxa"/>
        </w:tcPr>
        <w:sdt>
          <w:sdtPr>
            <w:rPr>
              <w:rtl/>
            </w:rPr>
            <w:alias w:val="1455"/>
            <w:tag w:val="1455"/>
            <w:id w:val="1466245481"/>
            <w:text w:multiLine="1"/>
          </w:sdtPr>
          <w:sdtEndPr/>
          <w:sdtContent>
            <w:p w:rsidR="00AC24B4" w:rsidRDefault="00DB1E3A">
              <w:pPr>
                <w:pStyle w:val="a3"/>
                <w:jc w:val="right"/>
                <w:rPr>
                  <w:b/>
                  <w:bCs/>
                  <w:noProof w:val="0"/>
                  <w:sz w:val="26"/>
                  <w:szCs w:val="26"/>
                  <w:rtl/>
                </w:rPr>
              </w:pPr>
              <w:r>
                <w:rPr>
                  <w:rFonts w:hint="cs"/>
                  <w:b/>
                  <w:bCs/>
                  <w:noProof w:val="0"/>
                  <w:sz w:val="26"/>
                  <w:szCs w:val="26"/>
                  <w:rtl/>
                </w:rPr>
                <w:t>כ"ח אלול תשפ"ג</w:t>
              </w:r>
            </w:p>
          </w:sdtContent>
        </w:sdt>
        <w:sdt>
          <w:sdtPr>
            <w:rPr>
              <w:rtl/>
            </w:rPr>
            <w:alias w:val="1456"/>
            <w:tag w:val="1456"/>
            <w:id w:val="211463919"/>
            <w:text w:multiLine="1"/>
          </w:sdtPr>
          <w:sdtEndPr/>
          <w:sdtContent>
            <w:p w:rsidR="00AC24B4" w:rsidRDefault="00DB1E3A">
              <w:pPr>
                <w:pStyle w:val="a3"/>
                <w:jc w:val="right"/>
                <w:rPr>
                  <w:b/>
                  <w:bCs/>
                  <w:noProof w:val="0"/>
                  <w:sz w:val="26"/>
                  <w:szCs w:val="26"/>
                  <w:rtl/>
                </w:rPr>
              </w:pPr>
              <w:r>
                <w:rPr>
                  <w:rFonts w:hint="cs"/>
                  <w:b/>
                  <w:bCs/>
                  <w:noProof w:val="0"/>
                  <w:sz w:val="26"/>
                  <w:szCs w:val="26"/>
                  <w:rtl/>
                </w:rPr>
                <w:t>14 ספטמבר 2023</w:t>
              </w:r>
            </w:p>
          </w:sdtContent>
        </w:sdt>
      </w:tc>
    </w:tr>
    <w:tr w:rsidR="001C58CF">
      <w:trPr>
        <w:trHeight w:val="337"/>
        <w:jc w:val="center"/>
      </w:trPr>
      <w:tc>
        <w:tcPr>
          <w:tcW w:w="8721" w:type="dxa"/>
          <w:gridSpan w:val="2"/>
        </w:tcPr>
        <w:p w:rsidR="001C58CF" w:rsidRDefault="007B1D94">
          <w:pPr>
            <w:rPr>
              <w:b/>
              <w:bCs/>
              <w:noProof w:val="0"/>
              <w:sz w:val="26"/>
              <w:szCs w:val="26"/>
              <w:rtl/>
            </w:rPr>
          </w:pPr>
          <w:sdt>
            <w:sdtPr>
              <w:rPr>
                <w:rtl/>
              </w:rPr>
              <w:alias w:val="1170"/>
              <w:tag w:val="1170"/>
              <w:id w:val="1486206389"/>
              <w:text w:multiLine="1"/>
            </w:sdtPr>
            <w:sdtEndPr/>
            <w:sdtContent>
              <w:r w:rsidR="001C58CF">
                <w:rPr>
                  <w:b/>
                  <w:bCs/>
                  <w:noProof w:val="0"/>
                  <w:sz w:val="26"/>
                  <w:szCs w:val="26"/>
                  <w:rtl/>
                </w:rPr>
                <w:t>ת"פ</w:t>
              </w:r>
            </w:sdtContent>
          </w:sdt>
          <w:r w:rsidR="001C58CF">
            <w:rPr>
              <w:b/>
              <w:bCs/>
              <w:noProof w:val="0"/>
              <w:sz w:val="26"/>
              <w:szCs w:val="26"/>
              <w:rtl/>
            </w:rPr>
            <w:t xml:space="preserve"> </w:t>
          </w:r>
          <w:bookmarkStart w:id="0" w:name="_GoBack"/>
          <w:sdt>
            <w:sdtPr>
              <w:rPr>
                <w:rtl/>
              </w:rPr>
              <w:alias w:val="1171"/>
              <w:tag w:val="1171"/>
              <w:id w:val="1099677722"/>
              <w:text w:multiLine="1"/>
            </w:sdtPr>
            <w:sdtEndPr/>
            <w:sdtContent>
              <w:r w:rsidR="001C58CF">
                <w:rPr>
                  <w:b/>
                  <w:bCs/>
                  <w:noProof w:val="0"/>
                  <w:sz w:val="26"/>
                  <w:szCs w:val="26"/>
                  <w:rtl/>
                </w:rPr>
                <w:t>58845-06-19</w:t>
              </w:r>
            </w:sdtContent>
          </w:sdt>
          <w:bookmarkEnd w:id="0"/>
          <w:r w:rsidR="001C58CF">
            <w:rPr>
              <w:b/>
              <w:bCs/>
              <w:noProof w:val="0"/>
              <w:sz w:val="26"/>
              <w:szCs w:val="26"/>
              <w:rtl/>
            </w:rPr>
            <w:t xml:space="preserve"> </w:t>
          </w:r>
          <w:sdt>
            <w:sdtPr>
              <w:rPr>
                <w:rtl/>
              </w:rPr>
              <w:alias w:val="1172"/>
              <w:tag w:val="1172"/>
              <w:id w:val="158362075"/>
              <w:text w:multiLine="1"/>
            </w:sdtPr>
            <w:sdtEndPr/>
            <w:sdtContent>
              <w:r w:rsidR="001C58CF">
                <w:rPr>
                  <w:b/>
                  <w:bCs/>
                  <w:noProof w:val="0"/>
                  <w:sz w:val="26"/>
                  <w:szCs w:val="26"/>
                  <w:rtl/>
                </w:rPr>
                <w:t>מדינת ישראל נ' אוחנה</w:t>
              </w:r>
            </w:sdtContent>
          </w:sdt>
        </w:p>
        <w:p w:rsidR="001C58CF" w:rsidRDefault="001C58CF">
          <w:pPr>
            <w:rPr>
              <w:rtl/>
            </w:rPr>
          </w:pPr>
        </w:p>
        <w:p w:rsidR="001C58CF" w:rsidRDefault="001C58CF">
          <w:pPr>
            <w:rPr>
              <w:rtl/>
            </w:rPr>
          </w:pPr>
          <w:r w:rsidRPr="008D10B2">
            <w:rPr>
              <w:rFonts w:hint="cs"/>
              <w:sz w:val="20"/>
              <w:szCs w:val="20"/>
              <w:rtl/>
            </w:rPr>
            <w:t>תיק חיצוני</w:t>
          </w:r>
          <w:r>
            <w:rPr>
              <w:rFonts w:hint="cs"/>
              <w:rtl/>
            </w:rPr>
            <w:t xml:space="preserve">: </w:t>
          </w:r>
          <w:sdt>
            <w:sdtPr>
              <w:rPr>
                <w:rtl/>
              </w:rPr>
              <w:alias w:val="1198"/>
              <w:tag w:val="1198"/>
              <w:id w:val="-83459976"/>
              <w:text w:multiLine="1"/>
            </w:sdtPr>
            <w:sdtEndPr/>
            <w:sdtContent>
              <w:r>
                <w:rPr>
                  <w:sz w:val="20"/>
                  <w:szCs w:val="20"/>
                </w:rPr>
                <w:t>639/2019</w:t>
              </w:r>
            </w:sdtContent>
          </w:sdt>
        </w:p>
      </w:tc>
    </w:tr>
  </w:tbl>
  <w:p w:rsidR="001C58CF" w:rsidRDefault="001C58CF">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576" w:rsidRDefault="0008757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CA07D8"/>
    <w:multiLevelType w:val="hybridMultilevel"/>
    <w:tmpl w:val="56B6EF2A"/>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80C24E7"/>
    <w:multiLevelType w:val="hybridMultilevel"/>
    <w:tmpl w:val="53C087A0"/>
    <w:lvl w:ilvl="0" w:tplc="30D82A40">
      <w:numFmt w:val="bullet"/>
      <w:lvlText w:val=""/>
      <w:lvlJc w:val="left"/>
      <w:pPr>
        <w:ind w:left="720" w:hanging="360"/>
      </w:pPr>
      <w:rPr>
        <w:rFonts w:ascii="Symbol" w:eastAsia="Times New Roman" w:hAnsi="Symbol"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56653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566533&amp;lt;/CaseID&amp;gt;_x000d__x000a_        &amp;lt;CaseMonth&amp;gt;6&amp;lt;/CaseMonth&amp;gt;_x000d__x000a_        &amp;lt;CaseYear&amp;gt;2019&amp;lt;/CaseYear&amp;gt;_x000d__x000a_        &amp;lt;CaseNumber&amp;gt;58845&amp;lt;/CaseNumber&amp;gt;_x000d__x000a_        &amp;lt;NumeratorGroupID&amp;gt;1&amp;lt;/NumeratorGroupID&amp;gt;_x000d__x000a_        &amp;lt;CaseName&amp;gt;מדינת ישראל נ&amp;#39; אוחנה&amp;lt;/CaseName&amp;gt;_x000d__x000a_        &amp;lt;CourtID&amp;gt;41&amp;lt;/CourtID&amp;gt;_x000d__x000a_        &amp;lt;CaseTypeID&amp;gt;10048&amp;lt;/CaseTypeID&amp;gt;_x000d__x000a_        &amp;lt;CaseJudgeName&amp;gt;רון סולקין&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58845-06-19&amp;lt;/CaseDisplayIdentifier&amp;gt;_x000d__x000a_        &amp;lt;CaseTypeDesc&amp;gt;ת&amp;quot;פ&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19-06-26T12:21: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רון&amp;lt;/CaseJudgeFirstName&amp;gt;_x000d__x000a_        &amp;lt;CaseJudgeLastName&amp;gt;סולקין&amp;lt;/CaseJudgeLastName&amp;gt;_x000d__x000a_        &amp;lt;JudicalPersonID&amp;gt;025491861@GOV.IL&amp;lt;/JudicalPersonID&amp;gt;_x000d__x000a_        &amp;lt;IsJudicalPanel&amp;gt;false&amp;lt;/IsJudicalPanel&amp;gt;_x000d__x000a_        &amp;lt;CourtDisplayName&amp;gt;בית משפט השלום בבאר שבע&amp;lt;/CourtDisplayName&amp;gt;_x000d__x000a_        &amp;lt;IsAllStartDataCollected&amp;gt;true&amp;lt;/IsAllStartDataCollected&amp;gt;_x000d__x000a_        &amp;lt;IsMainCase&amp;gt;false&amp;lt;/IsMainCase&amp;gt;_x000d__x000a_        &amp;lt;CaseDesc&amp;gt;החלטה מיום 13.7.23 נשלחה בנט לב&amp;quot;כ הנאשם_x000d__x000a_הודע טלפונית לפמ&amp;quot;ד._x000d__x000a_&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566533&amp;lt;/CaseID&amp;gt;_x000d__x000a_        &amp;lt;CaseMonth&amp;gt;6&amp;lt;/CaseMonth&amp;gt;_x000d__x000a_        &amp;lt;CaseYear&amp;gt;2019&amp;lt;/CaseYear&amp;gt;_x000d__x000a_        &amp;lt;CaseNumber&amp;gt;58845&amp;lt;/CaseNumber&amp;gt;_x000d__x000a_        &amp;lt;NumeratorGroupID&amp;gt;1&amp;lt;/NumeratorGroupID&amp;gt;_x000d__x000a_        &amp;lt;CaseName&amp;gt;מדינת ישראל נ&amp;#39; אוחנה&amp;lt;/CaseName&amp;gt;_x000d__x000a_        &amp;lt;CourtID&amp;gt;41&amp;lt;/CourtID&amp;gt;_x000d__x000a_        &amp;lt;CaseTypeID&amp;gt;10048&amp;lt;/CaseTypeID&amp;gt;_x000d__x000a_        &amp;lt;CaseJudgeName&amp;gt;רון סולקין&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58845-06-19&amp;lt;/CaseDisplayIdentifier&amp;gt;_x000d__x000a_        &amp;lt;CaseTypeDesc&amp;gt;ת&amp;quot;פ&amp;lt;/CaseTypeDesc&amp;gt;_x000d__x000a_        &amp;lt;CourtDesc&amp;gt;שלום באר שבע&amp;lt;/CourtDesc&amp;gt;_x000d__x000a_        &amp;lt;CaseStageDesc&amp;gt;תיק אלקטרוני&amp;lt;/CaseStageDesc&amp;gt;_x000d__x000a_        &amp;lt;CaseNextDeterminingTask&amp;gt;150&amp;lt;/CaseNextDeterminingTask&amp;gt;_x000d__x000a_        &amp;lt;CaseOpenDate&amp;gt;2019-06-26T12:21: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רון&amp;lt;/CaseJudgeFirstName&amp;gt;_x000d__x000a_        &amp;lt;CaseJudgeLastName&amp;gt;סולקין&amp;lt;/CaseJudgeLastName&amp;gt;_x000d__x000a_        &amp;lt;JudicalPersonID&amp;gt;025491861@GOV.IL&amp;lt;/JudicalPersonID&amp;gt;_x000d__x000a_        &amp;lt;IsJudicalPanel&amp;gt;false&amp;lt;/IsJudicalPanel&amp;gt;_x000d__x000a_        &amp;lt;CourtDisplayName&amp;gt;בית משפט השלום בבאר שבע&amp;lt;/CourtDisplayName&amp;gt;_x000d__x000a_        &amp;lt;IsAllStartDataCollected&amp;gt;true&amp;lt;/IsAllStartDataCollected&amp;gt;_x000d__x000a_        &amp;lt;IsMainCase&amp;gt;false&amp;lt;/IsMainCase&amp;gt;_x000d__x000a_        &amp;lt;CaseDesc&amp;gt;החלטה מיום 13.7.23 נשלחה בנט לב&amp;quot;כ הנאשם_x000d__x000a_הודע טלפונית לפמ&amp;quot;ד._x000d__x000a_&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5298935&amp;lt;/DecisionID&amp;gt;_x000d__x000a_        &amp;lt;DecisionName&amp;gt;גזר דין  שניתנה ע&amp;quot;י  רון סולקין&amp;lt;/DecisionName&amp;gt;_x000d__x000a_        &amp;lt;DecisionStatusID&amp;gt;1&amp;lt;/DecisionStatusID&amp;gt;_x000d__x000a_        &amp;lt;DecisionStatusChangeDate&amp;gt;2023-08-31T15:07:29.067+03:00&amp;lt;/DecisionStatusChangeDate&amp;gt;_x000d__x000a_        &amp;lt;DecisionSignatureDate&amp;gt;2023-05-30T15:07:26.783+03:00&amp;lt;/DecisionSignatureDate&amp;gt;_x000d__x000a_        &amp;lt;DecisionSignatureUserID&amp;gt;025491861@GOV.IL&amp;lt;/DecisionSignatureUserID&amp;gt;_x000d__x000a_        &amp;lt;DecisionCreateDate&amp;gt;2023-05-30T15:10:15.08+03:00&amp;lt;/DecisionCreateDate&amp;gt;_x000d__x000a_        &amp;lt;DecisionChangeDate&amp;gt;2023-08-31T15:07:29.137+03:00&amp;lt;/DecisionChangeDate&amp;gt;_x000d__x000a_        &amp;lt;DecisionChangeUserID&amp;gt;3051143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1244573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49186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5114316@GOV.IL&amp;lt;/DecisionCreationUserID&amp;gt;_x000d__x000a_        &amp;lt;DecisionDisplayName&amp;gt;גזר דין  שניתנה ע&amp;quot;י  רון סולקין&amp;lt;/DecisionDisplayName&amp;gt;_x000d__x000a_        &amp;lt;IsScanned&amp;gt;false&amp;lt;/IsScanned&amp;gt;_x000d__x000a_        &amp;lt;DecisionSignatureUserName&amp;gt;רון סולקי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amp;gt;_x000d__x000a_        &amp;lt;DecisionID&amp;gt;145298935&amp;lt;/DecisionID&amp;gt;_x000d__x000a_        &amp;lt;CaseID&amp;gt;76566533&amp;lt;/CaseID&amp;gt;_x000d__x000a_        &amp;lt;IsOriginal&amp;gt;true&amp;lt;/IsOriginal&amp;gt;_x000d__x000a_        &amp;lt;IsDeleted&amp;gt;false&amp;lt;/IsDeleted&amp;gt;_x000d__x000a_        &amp;lt;CaseName&amp;gt;מדינת ישראל נ&amp;#39; אוחנה&amp;lt;/CaseName&amp;gt;_x000d__x000a_        &amp;lt;CaseDisplayIdentifier&amp;gt;58845-06-19 ת&amp;quot;פ&amp;lt;/CaseDisplayIdentifier&amp;gt;_x000d__x000a_      &amp;lt;/dt_DecisionCase&amp;gt;_x000d__x000a_    &amp;lt;/DecisionDS&amp;gt;_x000d__x000a_  &amp;lt;/diffgr:diffgram&amp;gt;_x000d__x000a_&amp;lt;/DecisionDS&amp;gt;"/>
    <w:docVar w:name="DecisionID" w:val="145298935"/>
    <w:docVar w:name="WordClientAssemblyName" w:val="NGCS.Decision.ClientWordBL"/>
    <w:docVar w:name="WordClientClassName" w:val="NGCS.Decision.ClientWordBL.DecisionClient"/>
  </w:docVars>
  <w:rsids>
    <w:rsidRoot w:val="00694556"/>
    <w:rsid w:val="0000226B"/>
    <w:rsid w:val="00005443"/>
    <w:rsid w:val="000055F8"/>
    <w:rsid w:val="00005C8B"/>
    <w:rsid w:val="00006318"/>
    <w:rsid w:val="000564AB"/>
    <w:rsid w:val="00061AD2"/>
    <w:rsid w:val="00064FBD"/>
    <w:rsid w:val="000804DD"/>
    <w:rsid w:val="00082AB2"/>
    <w:rsid w:val="00086C69"/>
    <w:rsid w:val="00087576"/>
    <w:rsid w:val="00096AF7"/>
    <w:rsid w:val="000A70C8"/>
    <w:rsid w:val="000B00CA"/>
    <w:rsid w:val="000B344B"/>
    <w:rsid w:val="000C0EB7"/>
    <w:rsid w:val="000C3B0F"/>
    <w:rsid w:val="000E3AF1"/>
    <w:rsid w:val="000F0BC8"/>
    <w:rsid w:val="00107E6D"/>
    <w:rsid w:val="0011194C"/>
    <w:rsid w:val="0011424C"/>
    <w:rsid w:val="001367BC"/>
    <w:rsid w:val="001416B2"/>
    <w:rsid w:val="001433D7"/>
    <w:rsid w:val="00144D2A"/>
    <w:rsid w:val="0014653E"/>
    <w:rsid w:val="00180519"/>
    <w:rsid w:val="001A31EB"/>
    <w:rsid w:val="001C4003"/>
    <w:rsid w:val="001C58CF"/>
    <w:rsid w:val="001D0F81"/>
    <w:rsid w:val="001D4DBF"/>
    <w:rsid w:val="001D55F7"/>
    <w:rsid w:val="001E1921"/>
    <w:rsid w:val="001E4FA0"/>
    <w:rsid w:val="00210968"/>
    <w:rsid w:val="002265FF"/>
    <w:rsid w:val="00263ECC"/>
    <w:rsid w:val="0028579E"/>
    <w:rsid w:val="002874DB"/>
    <w:rsid w:val="002C344E"/>
    <w:rsid w:val="002C441A"/>
    <w:rsid w:val="002D28B6"/>
    <w:rsid w:val="002F08E3"/>
    <w:rsid w:val="00307A6A"/>
    <w:rsid w:val="00307C40"/>
    <w:rsid w:val="00310E2B"/>
    <w:rsid w:val="0031427A"/>
    <w:rsid w:val="00320433"/>
    <w:rsid w:val="0033597A"/>
    <w:rsid w:val="003361C8"/>
    <w:rsid w:val="00350AE8"/>
    <w:rsid w:val="00362612"/>
    <w:rsid w:val="00365B2E"/>
    <w:rsid w:val="0036743F"/>
    <w:rsid w:val="003715DD"/>
    <w:rsid w:val="003751E8"/>
    <w:rsid w:val="003823E0"/>
    <w:rsid w:val="003A4521"/>
    <w:rsid w:val="003E7AB7"/>
    <w:rsid w:val="0040096C"/>
    <w:rsid w:val="0043125D"/>
    <w:rsid w:val="0043502B"/>
    <w:rsid w:val="00492936"/>
    <w:rsid w:val="004A436F"/>
    <w:rsid w:val="004B2F71"/>
    <w:rsid w:val="004C4BDF"/>
    <w:rsid w:val="004C6D66"/>
    <w:rsid w:val="004D1187"/>
    <w:rsid w:val="004E1987"/>
    <w:rsid w:val="004E2AA1"/>
    <w:rsid w:val="004E6E3C"/>
    <w:rsid w:val="004F422D"/>
    <w:rsid w:val="00500A1F"/>
    <w:rsid w:val="00520898"/>
    <w:rsid w:val="005268F6"/>
    <w:rsid w:val="0054392B"/>
    <w:rsid w:val="00547DB7"/>
    <w:rsid w:val="0055734F"/>
    <w:rsid w:val="00562ED8"/>
    <w:rsid w:val="005825F9"/>
    <w:rsid w:val="005D145E"/>
    <w:rsid w:val="005F1597"/>
    <w:rsid w:val="0061431B"/>
    <w:rsid w:val="00622BAA"/>
    <w:rsid w:val="006303F3"/>
    <w:rsid w:val="006306CF"/>
    <w:rsid w:val="0064285C"/>
    <w:rsid w:val="00671BD5"/>
    <w:rsid w:val="006805C1"/>
    <w:rsid w:val="00684B72"/>
    <w:rsid w:val="00686C21"/>
    <w:rsid w:val="0068753E"/>
    <w:rsid w:val="0069200E"/>
    <w:rsid w:val="006931C1"/>
    <w:rsid w:val="00694556"/>
    <w:rsid w:val="006D3B31"/>
    <w:rsid w:val="006E1A53"/>
    <w:rsid w:val="006F471D"/>
    <w:rsid w:val="00704EDA"/>
    <w:rsid w:val="007129E4"/>
    <w:rsid w:val="0074594F"/>
    <w:rsid w:val="00747971"/>
    <w:rsid w:val="00753019"/>
    <w:rsid w:val="00760A91"/>
    <w:rsid w:val="0077129B"/>
    <w:rsid w:val="00795365"/>
    <w:rsid w:val="007A5BB8"/>
    <w:rsid w:val="007B1D94"/>
    <w:rsid w:val="007C44A8"/>
    <w:rsid w:val="007E12FE"/>
    <w:rsid w:val="007E191B"/>
    <w:rsid w:val="007E6115"/>
    <w:rsid w:val="007F4609"/>
    <w:rsid w:val="00813BB1"/>
    <w:rsid w:val="008176A1"/>
    <w:rsid w:val="00820005"/>
    <w:rsid w:val="00821A6A"/>
    <w:rsid w:val="00836E92"/>
    <w:rsid w:val="00844318"/>
    <w:rsid w:val="0085409A"/>
    <w:rsid w:val="00856429"/>
    <w:rsid w:val="00875D12"/>
    <w:rsid w:val="00896889"/>
    <w:rsid w:val="008B232E"/>
    <w:rsid w:val="008C5714"/>
    <w:rsid w:val="008D10B2"/>
    <w:rsid w:val="008D3E3D"/>
    <w:rsid w:val="00903896"/>
    <w:rsid w:val="00906F3D"/>
    <w:rsid w:val="00926709"/>
    <w:rsid w:val="009520B1"/>
    <w:rsid w:val="00952C69"/>
    <w:rsid w:val="009569CA"/>
    <w:rsid w:val="00967DFF"/>
    <w:rsid w:val="00992F8A"/>
    <w:rsid w:val="0099407D"/>
    <w:rsid w:val="00994341"/>
    <w:rsid w:val="009963E5"/>
    <w:rsid w:val="00997603"/>
    <w:rsid w:val="009A3AED"/>
    <w:rsid w:val="009F1E8C"/>
    <w:rsid w:val="009F323C"/>
    <w:rsid w:val="00A02296"/>
    <w:rsid w:val="00A3392B"/>
    <w:rsid w:val="00A477EC"/>
    <w:rsid w:val="00A8197A"/>
    <w:rsid w:val="00A90615"/>
    <w:rsid w:val="00A92154"/>
    <w:rsid w:val="00A94B64"/>
    <w:rsid w:val="00A96AD7"/>
    <w:rsid w:val="00AA3229"/>
    <w:rsid w:val="00AA511F"/>
    <w:rsid w:val="00AA7596"/>
    <w:rsid w:val="00AC24B4"/>
    <w:rsid w:val="00AC3B7B"/>
    <w:rsid w:val="00AC44FF"/>
    <w:rsid w:val="00AC5209"/>
    <w:rsid w:val="00AD69E4"/>
    <w:rsid w:val="00AE7752"/>
    <w:rsid w:val="00AF20BE"/>
    <w:rsid w:val="00AF38A5"/>
    <w:rsid w:val="00AF69DC"/>
    <w:rsid w:val="00AF7FDA"/>
    <w:rsid w:val="00B41614"/>
    <w:rsid w:val="00B65B6F"/>
    <w:rsid w:val="00B80CBD"/>
    <w:rsid w:val="00B86096"/>
    <w:rsid w:val="00BA2238"/>
    <w:rsid w:val="00BA517C"/>
    <w:rsid w:val="00BB3D05"/>
    <w:rsid w:val="00BB73BE"/>
    <w:rsid w:val="00BC0B8B"/>
    <w:rsid w:val="00BE3122"/>
    <w:rsid w:val="00BF1908"/>
    <w:rsid w:val="00C11512"/>
    <w:rsid w:val="00C22D93"/>
    <w:rsid w:val="00C33B1B"/>
    <w:rsid w:val="00C34482"/>
    <w:rsid w:val="00C50A9F"/>
    <w:rsid w:val="00C57B3B"/>
    <w:rsid w:val="00C60861"/>
    <w:rsid w:val="00C642FA"/>
    <w:rsid w:val="00C648B2"/>
    <w:rsid w:val="00C652ED"/>
    <w:rsid w:val="00C971E9"/>
    <w:rsid w:val="00CA2967"/>
    <w:rsid w:val="00CC7622"/>
    <w:rsid w:val="00CD4E57"/>
    <w:rsid w:val="00D11E3B"/>
    <w:rsid w:val="00D27982"/>
    <w:rsid w:val="00D33B86"/>
    <w:rsid w:val="00D4318C"/>
    <w:rsid w:val="00D43C8E"/>
    <w:rsid w:val="00D47214"/>
    <w:rsid w:val="00D53924"/>
    <w:rsid w:val="00D55D0C"/>
    <w:rsid w:val="00D572AF"/>
    <w:rsid w:val="00D64A7A"/>
    <w:rsid w:val="00D6501F"/>
    <w:rsid w:val="00D70547"/>
    <w:rsid w:val="00D76984"/>
    <w:rsid w:val="00D7718E"/>
    <w:rsid w:val="00D900F6"/>
    <w:rsid w:val="00D96D8C"/>
    <w:rsid w:val="00DA6649"/>
    <w:rsid w:val="00DA6FD1"/>
    <w:rsid w:val="00DB1E3A"/>
    <w:rsid w:val="00DC2571"/>
    <w:rsid w:val="00DC487C"/>
    <w:rsid w:val="00DE31F5"/>
    <w:rsid w:val="00DE46BD"/>
    <w:rsid w:val="00DE61F3"/>
    <w:rsid w:val="00DF068C"/>
    <w:rsid w:val="00E106EC"/>
    <w:rsid w:val="00E22467"/>
    <w:rsid w:val="00E25884"/>
    <w:rsid w:val="00E31A3F"/>
    <w:rsid w:val="00E41B0F"/>
    <w:rsid w:val="00E45214"/>
    <w:rsid w:val="00E5426A"/>
    <w:rsid w:val="00E54642"/>
    <w:rsid w:val="00E642FC"/>
    <w:rsid w:val="00E73FCF"/>
    <w:rsid w:val="00E76E6A"/>
    <w:rsid w:val="00EB65D1"/>
    <w:rsid w:val="00EC37E9"/>
    <w:rsid w:val="00EF3BCD"/>
    <w:rsid w:val="00F04EA5"/>
    <w:rsid w:val="00F13623"/>
    <w:rsid w:val="00F14C04"/>
    <w:rsid w:val="00F35CB5"/>
    <w:rsid w:val="00F82A99"/>
    <w:rsid w:val="00F84B6D"/>
    <w:rsid w:val="00FA3FBE"/>
    <w:rsid w:val="00FC024F"/>
    <w:rsid w:val="00FC758A"/>
    <w:rsid w:val="00FD068F"/>
    <w:rsid w:val="00FD1419"/>
    <w:rsid w:val="00FD498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B2AD81-EEFE-4822-B62C-37E517352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D900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20007">
      <w:bodyDiv w:val="1"/>
      <w:marLeft w:val="0"/>
      <w:marRight w:val="0"/>
      <w:marTop w:val="0"/>
      <w:marBottom w:val="0"/>
      <w:divBdr>
        <w:top w:val="none" w:sz="0" w:space="0" w:color="auto"/>
        <w:left w:val="none" w:sz="0" w:space="0" w:color="auto"/>
        <w:bottom w:val="none" w:sz="0" w:space="0" w:color="auto"/>
        <w:right w:val="none" w:sz="0" w:space="0" w:color="auto"/>
      </w:divBdr>
    </w:div>
    <w:div w:id="422654448">
      <w:bodyDiv w:val="1"/>
      <w:marLeft w:val="0"/>
      <w:marRight w:val="0"/>
      <w:marTop w:val="0"/>
      <w:marBottom w:val="0"/>
      <w:divBdr>
        <w:top w:val="none" w:sz="0" w:space="0" w:color="auto"/>
        <w:left w:val="none" w:sz="0" w:space="0" w:color="auto"/>
        <w:bottom w:val="none" w:sz="0" w:space="0" w:color="auto"/>
        <w:right w:val="none" w:sz="0" w:space="0" w:color="auto"/>
      </w:divBdr>
    </w:div>
    <w:div w:id="854346992">
      <w:bodyDiv w:val="1"/>
      <w:marLeft w:val="0"/>
      <w:marRight w:val="0"/>
      <w:marTop w:val="0"/>
      <w:marBottom w:val="0"/>
      <w:divBdr>
        <w:top w:val="none" w:sz="0" w:space="0" w:color="auto"/>
        <w:left w:val="none" w:sz="0" w:space="0" w:color="auto"/>
        <w:bottom w:val="none" w:sz="0" w:space="0" w:color="auto"/>
        <w:right w:val="none" w:sz="0" w:space="0" w:color="auto"/>
      </w:divBdr>
    </w:div>
    <w:div w:id="921522159">
      <w:bodyDiv w:val="1"/>
      <w:marLeft w:val="0"/>
      <w:marRight w:val="0"/>
      <w:marTop w:val="0"/>
      <w:marBottom w:val="0"/>
      <w:divBdr>
        <w:top w:val="none" w:sz="0" w:space="0" w:color="auto"/>
        <w:left w:val="none" w:sz="0" w:space="0" w:color="auto"/>
        <w:bottom w:val="none" w:sz="0" w:space="0" w:color="auto"/>
        <w:right w:val="none" w:sz="0" w:space="0" w:color="auto"/>
      </w:divBdr>
    </w:div>
    <w:div w:id="104144296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03204795">
      <w:bodyDiv w:val="1"/>
      <w:marLeft w:val="0"/>
      <w:marRight w:val="0"/>
      <w:marTop w:val="0"/>
      <w:marBottom w:val="0"/>
      <w:divBdr>
        <w:top w:val="none" w:sz="0" w:space="0" w:color="auto"/>
        <w:left w:val="none" w:sz="0" w:space="0" w:color="auto"/>
        <w:bottom w:val="none" w:sz="0" w:space="0" w:color="auto"/>
        <w:right w:val="none" w:sz="0" w:space="0" w:color="auto"/>
      </w:divBdr>
    </w:div>
    <w:div w:id="152548594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3523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243139079</CasePartyID>
        <PartyTypeID>3</PartyTypeID>
        <ActivityStatusID>1</ActivityStatusID>
        <LegalEntityID>2116670</LegalEntityID>
        <CaseLegalEntityID>120410715</CaseLegalEntityID>
        <AssistantRoleID>14</AssistantRoleID>
        <AuthenticationTypeID>13</AuthenticationTypeID>
        <AuthenticationTypeName>משרדי ממשלה</AuthenticationTypeName>
        <LegalEntityNumber>500106271</LegalEntityNumber>
        <IsMainPartyType>true</IsMainPartyType>
        <CaseDisplayIdentifier>58845-06-19</CaseDisplayIdentifier>
        <CaseTypeID>10048</CaseTypeID>
        <CaseTypeName>תיק פלילי (ת"פ)</CaseTypeName>
        <CaseName>מדינת ישראל נ' אוחנה</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הדרום(באר שבע)</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עמית ויצמן</FullName>
        <FirstName>עמית</FirstName>
        <LastName>ויצמן</LastName>
        <PartyPropertyName/>
        <AuthenticationTypeAndNumber>מ.ר. 59561</AuthenticationTypeAndNumber>
        <RepresentatedOrRepresentativesNames>סימון אוחנה</RepresentatedOrRepresentativesNames>
        <RepresentatedOrRepresentativesCount>1</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204047875</CasePartyID>
        <PartyTypeID>2</PartyTypeID>
        <ActivityStatusID>1</ActivityStatusID>
        <PartyAliasID>32</PartyAliasID>
        <PartyAliasName>בא כוח נאשמים</PartyAliasName>
        <LegalEntityID>71153745</LegalEntityID>
        <CaseLegalEntityID>108720866</CaseLegalEntityID>
        <AuthenticationTypeID>4</AuthenticationTypeID>
        <AuthenticationTypeName>מ.ר.</AuthenticationTypeName>
        <LegalEntityNumber>59561</LegalEntityNumber>
        <IsMainPartyType>true</IsMainPartyType>
        <CaseDisplayIdentifier>58845-06-19</CaseDisplayIdentifier>
        <CaseTypeID>10048</CaseTypeID>
        <CaseTypeName>תיק פלילי (ת"פ)</CaseTypeName>
        <CaseName>מדינת ישראל נ' אוחנה</CaseName>
        <FullAddress>אברהם אמיר 4/5 באר שבע </FullAddress>
        <MotionID>0</MotionID>
        <CasePleaID>0</CasePleaID>
        <LinkedCaseID>0</LinkedCaseID>
        <PartyID>2</PartyID>
        <CasePartyCategoryID>2</CasePartyCategoryID>
        <LegalEntityAddressID>78535892</LegalEntityAddressID>
        <PleaTypeID>8</PleaTypeID>
        <LawyerOfficeName>משרד עו"ד עמית ויצמן</LawyerOfficeName>
        <LawyerOfficeID>71153746</LawyerOfficeID>
        <GroupPartyAlias/>
        <IsConverted>false</IsConverted>
        <LegalEntityNameID>74103151</LegalEntityNameID>
        <RepresentatedNamesOfAssistant/>
        <LegalEntityTypeID>4</LegalEntityTypeID>
        <IsVerdictExists>false</IsVerdictExists>
        <IsAsirAzir>false</IsAsirAzir>
        <IsPublicationProhibited>false</IsPublicationProhibited>
        <PublicationProhibitedFullName>עמית ויצמן</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248051617</CasePartyID>
        <PartyTypeID>2</PartyTypeID>
        <ActivityStatusID>1</ActivityStatusID>
        <PartyAliasID>30</PartyAliasID>
        <PartyAliasName>בא כוח מאשימה</PartyAliasName>
        <OrdinalNumber>1</OrdinalNumber>
        <LegalEntityID>404183</LegalEntityID>
        <CaseLegalEntityID>121999435</CaseLegalEntityID>
        <AuthenticationTypeID>4</AuthenticationTypeID>
        <AuthenticationTypeName>מ.ר.</AuthenticationTypeName>
        <LegalEntityNumber>27974</LegalEntityNumber>
        <IsMainPartyType>true</IsMainPartyType>
        <CaseDisplayIdentifier>58845-06-19</CaseDisplayIdentifier>
        <CaseTypeID>10048</CaseTypeID>
        <CaseTypeName>תיק פלילי (ת"פ)</CaseTypeName>
        <CaseName>מדינת ישראל נ' אוחנה</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עמית ויצמן</FullName>
        <FirstName>עמית משה</FirstName>
        <LastName>ויזמן</LastName>
        <PartyPropertyName/>
        <AuthenticationTypeAndNumber>ת"ז 037286861</AuthenticationTypeAndNumber>
        <RepresentatedOrRepresentativesNames/>
        <RepresentatedOrRepresentativesCount>0</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253647384</CasePartyID>
        <PartyTypeID>3</PartyTypeID>
        <ActivityStatusID>1</ActivityStatusID>
        <OrdinalNumber>1</OrdinalNumber>
        <LegalEntityID>34404558</LegalEntityID>
        <CaseLegalEntityID>123719884</CaseLegalEntityID>
        <AssistantRoleID>24</AssistantRoleID>
        <AuthenticationTypeID>1</AuthenticationTypeID>
        <AuthenticationTypeName>ת"ז</AuthenticationTypeName>
        <LegalEntityNumber>037286861</LegalEntityNumber>
        <IsMainPartyType>true</IsMainPartyType>
        <CaseDisplayIdentifier>58845-06-19</CaseDisplayIdentifier>
        <CaseTypeID>10048</CaseTypeID>
        <CaseTypeName>תיק פלילי (ת"פ)</CaseTypeName>
        <CaseName>מדינת ישראל נ' אוחנה</CaseName>
        <FullAddress>אברהם אמיר 4/5 באר שבע </FullAddress>
        <MotionID>0</MotionID>
        <CasePleaID>0</CasePleaID>
        <FatherName>חיים</FatherName>
        <LinkedCaseID>0</LinkedCaseID>
        <PartyID>1</PartyID>
        <CasePartyCategoryID>2</CasePartyCategoryID>
        <LegalEntityAddressID>87722174</LegalEntityAddressID>
        <GrandfatherName/>
        <DrivingLicenseNumber>7052893</DrivingLicenseNumber>
        <PleaTypeID>8</PleaTypeID>
        <GroupPartyAlias/>
        <IsConverted>false</IsConverted>
        <LegalEntityRegisteredNameID>2938931</LegalEntityRegisteredNameID>
        <LegalEntityNameID>94621793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עמית ויצמן</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מ ש</FullName>
        <FirstName>מ</FirstName>
        <LastName>ש</LastName>
        <PartyPropertyName/>
        <AuthenticationTypeAndNumber>ת"ז </AuthenticationTypeAndNumber>
        <RepresentatedOrRepresentativesNames/>
        <RepresentatedOrRepresentativesCount>0</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204702483</CasePartyID>
        <PartyTypeID>4</PartyTypeID>
        <ActivityStatusID>1</ActivityStatusID>
        <PartyAliasID>101</PartyAliasID>
        <PartyAliasName>עד בית משפט</PartyAliasName>
        <OrdinalNumber>1</OrdinalNumber>
        <LegalEntityID>78574198</LegalEntityID>
        <CaseLegalEntityID>108910133</CaseLegalEntityID>
        <AuthenticationTypeID>1</AuthenticationTypeID>
        <AuthenticationTypeName>ת"ז</AuthenticationTypeName>
        <IsMainPartyType>true</IsMainPartyType>
        <CaseDisplayIdentifier>58845-06-19</CaseDisplayIdentifier>
        <CaseTypeID>10048</CaseTypeID>
        <CaseTypeName>תיק פלילי (ת"פ)</CaseTypeName>
        <CaseName>מדינת ישראל נ' אוחנה</CaseName>
        <FullAddress>.  תוזמן באמצעות המאשימה - פרקליטות מחוז דרום</FullAddress>
        <MotionID>0</MotionID>
        <CasePleaID>0</CasePleaID>
        <LinkedCaseID>0</LinkedCaseID>
        <PartyID>1</PartyID>
        <CasePartyCategoryID>2</CasePartyCategoryID>
        <LegalEntityAddressID>83498137</LegalEntityAddressID>
        <PleaTypeID>8</PleaTypeID>
        <GroupPartyAlias/>
        <IsConverted>false</IsConverted>
        <LegalEntityNameID>88752076</LegalEntityNameID>
        <RepresentatedNamesOfAssistant/>
        <LegalEntityTypeID>1</LegalEntityTypeID>
        <IsVerdictExists>false</IsVerdictExists>
        <IsAsirAzir>false</IsAsirAzir>
        <IsPublicationProhibited>false</IsPublicationProhibited>
        <PublicationProhibitedFullName>מ ש</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199019534</CasePartyID>
        <PartyTypeID>1</PartyTypeID>
        <ActivityStatusID>1</ActivityStatusID>
        <PartyAliasID>11</PartyAliasID>
        <PartyAliasName>מאשימה</PartyAliasName>
        <OrdinalNumber>1</OrdinalNumber>
        <LegalEntityID>4</LegalEntityID>
        <CaseLegalEntityID>107197695</CaseLegalEntityID>
        <AuthenticationTypeID>41</AuthenticationTypeID>
        <AuthenticationTypeName>מדינת ישראל </AuthenticationTypeName>
        <LegalEntityNumber/>
        <IsMainPartyType>true</IsMainPartyType>
        <CaseDisplayIdentifier>58845-06-19</CaseDisplayIdentifier>
        <CaseTypeID>10048</CaseTypeID>
        <CaseTypeName>תיק פלילי (ת"פ)</CaseTypeName>
        <CaseName>מדינת ישראל נ' אוחנה</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סימון אוחנה</FullName>
        <FirstName>סימון</FirstName>
        <LastName>אוחנה</LastName>
        <PartyPropertyName/>
        <AuthenticationTypeAndNumber>ת"ז 032141814</AuthenticationTypeAndNumber>
        <RepresentatedOrRepresentativesNames>עמית ויצמן</RepresentatedOrRepresentativesNames>
        <RepresentatedOrRepresentativesCount>1</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199019536</CasePartyID>
        <PartyTypeID>1</PartyTypeID>
        <ActivityStatusID>1</ActivityStatusID>
        <PartyAliasID>13</PartyAliasID>
        <PartyAliasName>נאשם</PartyAliasName>
        <OrdinalNumber>1</OrdinalNumber>
        <LegalEntityID>75811202</LegalEntityID>
        <CaseLegalEntityID>107197697</CaseLegalEntityID>
        <AuthenticationTypeID>1</AuthenticationTypeID>
        <AuthenticationTypeName>ת"ז</AuthenticationTypeName>
        <LegalEntityNumber>032141814</LegalEntityNumber>
        <IsMainPartyType>true</IsMainPartyType>
        <CaseDisplayIdentifier>58845-06-19</CaseDisplayIdentifier>
        <CaseTypeID>10048</CaseTypeID>
        <CaseTypeName>תיק פלילי (ת"פ)</CaseTypeName>
        <CaseName>מדינת ישראל נ' אוחנה</CaseName>
        <FullAddress>חז"ל 38 באר שבע </FullAddress>
        <MotionID>0</MotionID>
        <CasePleaID>0</CasePleaID>
        <FatherName>אלי</FatherName>
        <LinkedCaseID>0</LinkedCaseID>
        <PartyID>2</PartyID>
        <CasePartyCategoryID>2</CasePartyCategoryID>
        <LegalEntityAddressID>82783040</LegalEntityAddressID>
        <DrivingLicenseNumber>6603601</DrivingLicenseNumber>
        <PleaTypeID>8</PleaTypeID>
        <GroupPartyAlias>נאשמים</GroupPartyAlias>
        <IsConverted>false</IsConverted>
        <LegalEntityRegisteredNameID>5722045</LegalEntityRegisteredNameID>
        <LegalEntityNameID>87990843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סימון אוחנה</PublicationProhibitedFullName>
      </CaseParties>
      <CaseParties>
        <PartyTypeName>עד</PartyTypeName>
        <ProceedingType>כתב טענות עיקרי</ProceedingType>
        <PleaName>כתב אישום</PleaName>
        <PartyBelonging> - </PartyBelonging>
        <RoleName>עד בית משפט 2</RoleName>
        <IsSubProceeding>FALSE</IsSubProceeding>
        <FullName>מעיין דרורי</FullName>
        <FirstName>מעיין</FirstName>
        <LastName>דרורי</LastName>
        <PartyPropertyName/>
        <AuthenticationTypeAndNumber>ת"ז </AuthenticationTypeAndNumber>
        <RepresentatedOrRepresentativesNames/>
        <RepresentatedOrRepresentativesCount>0</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204703030</CasePartyID>
        <PartyTypeID>4</PartyTypeID>
        <ActivityStatusID>1</ActivityStatusID>
        <PartyAliasID>101</PartyAliasID>
        <PartyAliasName>עד בית משפט</PartyAliasName>
        <OrdinalNumber>2</OrdinalNumber>
        <LegalEntityID>78574236</LegalEntityID>
        <CaseLegalEntityID>108910284</CaseLegalEntityID>
        <AuthenticationTypeID>1</AuthenticationTypeID>
        <AuthenticationTypeName>ת"ז</AuthenticationTypeName>
        <IsMainPartyType>true</IsMainPartyType>
        <CaseDisplayIdentifier>58845-06-19</CaseDisplayIdentifier>
        <CaseTypeID>10048</CaseTypeID>
        <CaseTypeName>תיק פלילי (ת"פ)</CaseTypeName>
        <CaseName>מדינת ישראל נ' אוחנה</CaseName>
        <FullAddress>ממונה על מניעת הטרדה מינית באר שבע תוזמן באמצעות המאשימה- פרקליטות מחוז דרום</FullAddress>
        <MotionID>0</MotionID>
        <CasePleaID>0</CasePleaID>
        <LinkedCaseID>0</LinkedCaseID>
        <PartyID>1</PartyID>
        <CasePartyCategoryID>2</CasePartyCategoryID>
        <LegalEntityAddressID>83475485</LegalEntityAddressID>
        <PleaTypeID>8</PleaTypeID>
        <GroupPartyAlias/>
        <IsConverted>false</IsConverted>
        <LegalEntityNameID>88752150</LegalEntityNameID>
        <RepresentatedNamesOfAssistant/>
        <LegalEntityTypeID>1</LegalEntityTypeID>
        <IsVerdictExists>false</IsVerdictExists>
        <IsAsirAzir>false</IsAsirAzir>
        <IsPublicationProhibited>false</IsPublicationProhibited>
        <PublicationProhibitedFullName>מעיין דרורי</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רס"ר יעל פז</FullName>
        <FirstName>רס"ר</FirstName>
        <LastName>יעל פז</LastName>
        <PartyPropertyName/>
        <AuthenticationTypeAndNumber>מספר שוטר 1905995</AuthenticationTypeAndNumber>
        <RepresentatedOrRepresentativesNames/>
        <RepresentatedOrRepresentativesCount>0</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213337816</CasePartyID>
        <PartyTypeID>4</PartyTypeID>
        <ActivityStatusID>1</ActivityStatusID>
        <PartyAliasID>71</PartyAliasID>
        <PartyAliasName>עד מאשימה</PartyAliasName>
        <OrdinalNumber>3</OrdinalNumber>
        <LegalEntityID>79063898</LegalEntityID>
        <CaseLegalEntityID>111485219</CaseLegalEntityID>
        <AuthenticationTypeID>34</AuthenticationTypeID>
        <AuthenticationTypeName>מספר שוטר</AuthenticationTypeName>
        <LegalEntityNumber>1905995</LegalEntityNumber>
        <IsMainPartyType>true</IsMainPartyType>
        <CaseDisplayIdentifier>58845-06-19</CaseDisplayIdentifier>
        <CaseTypeID>10048</CaseTypeID>
        <CaseTypeName>תיק פלילי (ת"פ)</CaseTypeName>
        <CaseName>מדינת ישראל נ' אוחנה</CaseName>
        <FullAddress>תחנת באר שבע באר שבע משטרת ישראל</FullAddress>
        <MotionID>0</MotionID>
        <CasePleaID>0</CasePleaID>
        <LinkedCaseID>0</LinkedCaseID>
        <PartyID>1</PartyID>
        <CasePartyCategoryID>2</CasePartyCategoryID>
        <LegalEntityAddressID>84066141</LegalEntityAddressID>
        <PleaTypeID>8</PleaTypeID>
        <GroupPartyAlias/>
        <IsConverted>false</IsConverted>
        <LegalEntityNameID>89843599</LegalEntityNameID>
        <RepresentatedNamesOfAssistant/>
        <LegalEntityTypeID>9</LegalEntityTypeID>
        <IsVerdictExists>false</IsVerdictExists>
        <IsAsirAzir>false</IsAsirAzir>
        <IsPublicationProhibited>false</IsPublicationProhibited>
        <PublicationProhibitedFullName>רס"ר יעל פז</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מיטל ברגר</FullName>
        <FirstName>מיטל</FirstName>
        <LastName>ברגר</LastName>
        <PartyPropertyName/>
        <AuthenticationTypeAndNumber>מספר אישי 1106632</AuthenticationTypeAndNumber>
        <RepresentatedOrRepresentativesNames/>
        <RepresentatedOrRepresentativesCount>0</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204703491</CasePartyID>
        <PartyTypeID>4</PartyTypeID>
        <ActivityStatusID>1</ActivityStatusID>
        <PartyAliasID>71</PartyAliasID>
        <PartyAliasName>עד מאשימה</PartyAliasName>
        <OrdinalNumber>4</OrdinalNumber>
        <LegalEntityID>78574261</LegalEntityID>
        <CaseLegalEntityID>108910432</CaseLegalEntityID>
        <AuthenticationTypeID>35</AuthenticationTypeID>
        <AuthenticationTypeName>מספר אישי</AuthenticationTypeName>
        <LegalEntityNumber>1106632</LegalEntityNumber>
        <IsMainPartyType>true</IsMainPartyType>
        <CaseDisplayIdentifier>58845-06-19</CaseDisplayIdentifier>
        <CaseTypeID>10048</CaseTypeID>
        <CaseTypeName>תיק פלילי (ת"פ)</CaseTypeName>
        <CaseName>מדינת ישראל נ' אוחנה</CaseName>
        <FullAddress>תחנת באר שבע באר שבע משטרת ישראל</FullAddress>
        <MotionID>0</MotionID>
        <CasePleaID>0</CasePleaID>
        <LinkedCaseID>0</LinkedCaseID>
        <PartyID>1</PartyID>
        <CasePartyCategoryID>2</CasePartyCategoryID>
        <LegalEntityAddressID>83302120</LegalEntityAddressID>
        <PleaTypeID>8</PleaTypeID>
        <GroupPartyAlias/>
        <IsConverted>false</IsConverted>
        <LegalEntityNameID>88752214</LegalEntityNameID>
        <RepresentatedNamesOfAssistant/>
        <LegalEntityTypeID>9</LegalEntityTypeID>
        <IsVerdictExists>false</IsVerdictExists>
        <IsAsirAzir>false</IsAsirAzir>
        <IsPublicationProhibited>false</IsPublicationProhibited>
        <PublicationProhibitedFullName>מיטל ברגר</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רס"ב טרי ישעיהו</FullName>
        <FirstName>רס"ב טרי</FirstName>
        <LastName>ישעיהו</LastName>
        <PartyPropertyName/>
        <AuthenticationTypeAndNumber>מספר אישי 1098540</AuthenticationTypeAndNumber>
        <RepresentatedOrRepresentativesNames/>
        <RepresentatedOrRepresentativesCount>0</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213424410</CasePartyID>
        <PartyTypeID>4</PartyTypeID>
        <ActivityStatusID>1</ActivityStatusID>
        <PartyAliasID>71</PartyAliasID>
        <PartyAliasName>עד מאשימה</PartyAliasName>
        <OrdinalNumber>6</OrdinalNumber>
        <LegalEntityID>79068409</LegalEntityID>
        <CaseLegalEntityID>111509039</CaseLegalEntityID>
        <AuthenticationTypeID>35</AuthenticationTypeID>
        <AuthenticationTypeName>מספר אישי</AuthenticationTypeName>
        <LegalEntityNumber>1098540</LegalEntityNumber>
        <IsMainPartyType>true</IsMainPartyType>
        <CaseDisplayIdentifier>58845-06-19</CaseDisplayIdentifier>
        <CaseTypeID>10048</CaseTypeID>
        <CaseTypeName>תיק פלילי (ת"פ)</CaseTypeName>
        <CaseName>מדינת ישראל נ' אוחנה</CaseName>
        <FullAddress>משטרת ישראל  תחנת באר-שבע</FullAddress>
        <MotionID>0</MotionID>
        <CasePleaID>0</CasePleaID>
        <LinkedCaseID>0</LinkedCaseID>
        <PartyID>1</PartyID>
        <CasePartyCategoryID>2</CasePartyCategoryID>
        <LegalEntityAddressID>84073328</LegalEntityAddressID>
        <PleaTypeID>8</PleaTypeID>
        <GroupPartyAlias/>
        <IsConverted>false</IsConverted>
        <LegalEntityNameID>89853525</LegalEntityNameID>
        <RepresentatedNamesOfAssistant/>
        <LegalEntityTypeID>9</LegalEntityTypeID>
        <IsVerdictExists>false</IsVerdictExists>
        <IsAsirAzir>false</IsAsirAzir>
        <IsPublicationProhibited>false</IsPublicationProhibited>
        <PublicationProhibitedFullName>רס"ב טרי ישעיהו</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ניר גורליצקי</FullName>
        <FirstName>ניר</FirstName>
        <LastName>גורליצקי</LastName>
        <PartyPropertyName/>
        <AuthenticationTypeAndNumber>ת"ז 028460152</AuthenticationTypeAndNumber>
        <RepresentatedOrRepresentativesNames/>
        <RepresentatedOrRepresentativesCount>0</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204703692</CasePartyID>
        <PartyTypeID>4</PartyTypeID>
        <ActivityStatusID>1</ActivityStatusID>
        <PartyAliasID>71</PartyAliasID>
        <PartyAliasName>עד מאשימה</PartyAliasName>
        <OrdinalNumber>9</OrdinalNumber>
        <LegalEntityID>76625792</LegalEntityID>
        <CaseLegalEntityID>108910488</CaseLegalEntityID>
        <AuthenticationTypeID>1</AuthenticationTypeID>
        <AuthenticationTypeName>ת"ז</AuthenticationTypeName>
        <LegalEntityNumber>028460152</LegalEntityNumber>
        <IsMainPartyType>true</IsMainPartyType>
        <CaseDisplayIdentifier>58845-06-19</CaseDisplayIdentifier>
        <CaseTypeID>10048</CaseTypeID>
        <CaseTypeName>תיק פלילי (ת"פ)</CaseTypeName>
        <CaseName>מדינת ישראל נ' אוחנה</CaseName>
        <FullAddress>דיה 57 באר שבע </FullAddress>
        <MotionID>0</MotionID>
        <CasePleaID>0</CasePleaID>
        <FatherName>אפרים</FatherName>
        <LinkedCaseID>0</LinkedCaseID>
        <PartyID>1</PartyID>
        <CasePartyCategoryID>2</CasePartyCategoryID>
        <LegalEntityAddressID>83302144</LegalEntityAddressID>
        <PleaTypeID>8</PleaTypeID>
        <GroupPartyAlias/>
        <IsConverted>false</IsConverted>
        <LegalEntityRegisteredNameID>6750019</LegalEntityRegisteredNameID>
        <LegalEntityNameID>88752237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ניר גורליצקי</PublicationProhibitedFullName>
      </CaseParties>
      <CaseParties>
        <PartyTypeName>עד</PartyTypeName>
        <ProceedingType>כתב טענות עיקרי</ProceedingType>
        <PleaName>כתב אישום</PleaName>
        <PartyBelonging> - </PartyBelonging>
        <RoleName>עד בית משפט 10</RoleName>
        <IsSubProceeding>FALSE</IsSubProceeding>
        <FullName>עמליה חרוש ממרוד</FullName>
        <FirstName>עמליה</FirstName>
        <LastName>חרוש</LastName>
        <PartyPropertyName/>
        <AuthenticationTypeAndNumber>ת"ז 057956641</AuthenticationTypeAndNumber>
        <RepresentatedOrRepresentativesNames/>
        <RepresentatedOrRepresentativesCount>0</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204703865</CasePartyID>
        <PartyTypeID>4</PartyTypeID>
        <ActivityStatusID>1</ActivityStatusID>
        <PartyAliasID>101</PartyAliasID>
        <PartyAliasName>עד בית משפט</PartyAliasName>
        <OrdinalNumber>10</OrdinalNumber>
        <LegalEntityID>12683386</LegalEntityID>
        <CaseLegalEntityID>108910531</CaseLegalEntityID>
        <AuthenticationTypeID>1</AuthenticationTypeID>
        <AuthenticationTypeName>ת"ז</AuthenticationTypeName>
        <LegalEntityNumber>057956641</LegalEntityNumber>
        <IsMainPartyType>true</IsMainPartyType>
        <CaseDisplayIdentifier>58845-06-19</CaseDisplayIdentifier>
        <CaseTypeID>10048</CaseTypeID>
        <CaseTypeName>תיק פלילי (ת"פ)</CaseTypeName>
        <CaseName>מדינת ישראל נ' אוחנה</CaseName>
        <FullAddress>קרן היסוד 15 גבעת שמואל </FullAddress>
        <MotionID>0</MotionID>
        <CasePleaID>0</CasePleaID>
        <FatherName>דוד</FatherName>
        <LinkedCaseID>0</LinkedCaseID>
        <PartyID>1</PartyID>
        <CasePartyCategoryID>2</CasePartyCategoryID>
        <LegalEntityAddressID>83302161</LegalEntityAddressID>
        <PleaTypeID>8</PleaTypeID>
        <GroupPartyAlias/>
        <IsConverted>false</IsConverted>
        <LegalEntityRegisteredNameID>7447835</LegalEntityRegisteredNameID>
        <LegalEntityNameID>88752250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עמליה חרוש ממרוד</PublicationProhibitedFullName>
      </CaseParties>
      <CaseParties>
        <PartyTypeName>עד</PartyTypeName>
        <ProceedingType>כתב טענות עיקרי</ProceedingType>
        <PleaName>כתב אישום</PleaName>
        <PartyBelonging> - </PartyBelonging>
        <RoleName>עד בית משפט 11</RoleName>
        <IsSubProceeding>FALSE</IsSubProceeding>
        <FullName>ג'ואנה גולדין סלומון</FullName>
        <FirstName>ג'ואנה גולדין</FirstName>
        <LastName>סלומון</LastName>
        <PartyPropertyName/>
        <AuthenticationTypeAndNumber>ת"ז 025717224</AuthenticationTypeAndNumber>
        <RepresentatedOrRepresentativesNames/>
        <RepresentatedOrRepresentativesCount>0</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204704091</CasePartyID>
        <PartyTypeID>4</PartyTypeID>
        <ActivityStatusID>1</ActivityStatusID>
        <PartyAliasID>101</PartyAliasID>
        <PartyAliasName>עד בית משפט</PartyAliasName>
        <OrdinalNumber>11</OrdinalNumber>
        <LegalEntityID>23674363</LegalEntityID>
        <CaseLegalEntityID>108910594</CaseLegalEntityID>
        <AuthenticationTypeID>1</AuthenticationTypeID>
        <AuthenticationTypeName>ת"ז</AuthenticationTypeName>
        <LegalEntityNumber>025717224</LegalEntityNumber>
        <IsMainPartyType>true</IsMainPartyType>
        <CaseDisplayIdentifier>58845-06-19</CaseDisplayIdentifier>
        <CaseTypeID>10048</CaseTypeID>
        <CaseTypeName>תיק פלילי (ת"פ)</CaseTypeName>
        <CaseName>מדינת ישראל נ' אוחנה</CaseName>
        <FullAddress>ויצמן 36 כפר יונה </FullAddress>
        <MotionID>0</MotionID>
        <CasePleaID>0</CasePleaID>
        <FatherName xml:space="preserve">        </FatherName>
        <LinkedCaseID>0</LinkedCaseID>
        <PartyID>1</PartyID>
        <CasePartyCategoryID>2</CasePartyCategoryID>
        <LegalEntityAddressID>83302185</LegalEntityAddressID>
        <PleaTypeID>8</PleaTypeID>
        <GroupPartyAlias/>
        <IsConverted>false</IsConverted>
        <LegalEntityNameID>88752281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ג'ואנה גולדין סלומון</PublicationProhibitedFullName>
      </CaseParties>
    </CasePartiesSelectionDS>
    <DecisionName>גזר דין  שניתנה ע"י  רון סולקין</DecisionName>
    <CourtDisplayName>בית משפט השלום בבאר שבע</CourtDisplayName>
    <IsCaseJudgePanel>false</IsCaseJudgePanel>
    <DecisionSignatureDate>2023-05-30T15:07:26.7819138+03:00</DecisionSignatureDate>
    <OpenCaseDate>2019-06-26T12:21:00+03:00</OpenCaseDate>
    <ExternalCaseNumber>639/2019</ExternalCaseNumber>
    <DecisionTypeID>4</DecisionTypeID>
    <DecisionSignatureUserName>רון סולקין</DecisionSignatureUserName>
    <DecisionSignatureDateHebrew>2023-05-30T15:07:26.7819138+03:00</DecisionSignatureDateHebrew>
    <DecisionWriterID>025491861@GOV.IL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מדינת ישראל נ' אוחנה</CaseName>
    <DecisionNumberInCase>17</DecisionNumberInCase>
  </dt_Decision>
  <dt_DecisionCase>
    <DecisionID>0</DecisionID>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243139079</CasePartyID>
        <PartyTypeID>3</PartyTypeID>
        <ActivityStatusID>1</ActivityStatusID>
        <LegalEntityID>2116670</LegalEntityID>
        <CaseLegalEntityID>120410715</CaseLegalEntityID>
        <AssistantRoleID>14</AssistantRoleID>
        <AuthenticationTypeID>13</AuthenticationTypeID>
        <AuthenticationTypeName>משרדי ממשלה</AuthenticationTypeName>
        <LegalEntityNumber>500106271</LegalEntityNumber>
        <IsMainPartyType>true</IsMainPartyType>
        <CaseDisplayIdentifier>58845-06-19</CaseDisplayIdentifier>
        <CaseTypeID>10048</CaseTypeID>
        <CaseTypeName>תיק פלילי (ת"פ)</CaseTypeName>
        <CaseName>מדינת ישראל נ' אוחנה</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הדרום(באר שבע)</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עמית ויצמן</FullName>
        <FirstName>עמית</FirstName>
        <LastName>ויצמן</LastName>
        <PartyPropertyName/>
        <AuthenticationTypeAndNumber>מ.ר. 59561</AuthenticationTypeAndNumber>
        <RepresentatedOrRepresentativesNames>סימון אוחנה</RepresentatedOrRepresentativesNames>
        <RepresentatedOrRepresentativesCount>1</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204047875</CasePartyID>
        <PartyTypeID>2</PartyTypeID>
        <ActivityStatusID>1</ActivityStatusID>
        <PartyAliasID>32</PartyAliasID>
        <PartyAliasName>בא כוח נאשמים</PartyAliasName>
        <LegalEntityID>71153745</LegalEntityID>
        <CaseLegalEntityID>108720866</CaseLegalEntityID>
        <AuthenticationTypeID>4</AuthenticationTypeID>
        <AuthenticationTypeName>מ.ר.</AuthenticationTypeName>
        <LegalEntityNumber>59561</LegalEntityNumber>
        <IsMainPartyType>true</IsMainPartyType>
        <CaseDisplayIdentifier>58845-06-19</CaseDisplayIdentifier>
        <CaseTypeID>10048</CaseTypeID>
        <CaseTypeName>תיק פלילי (ת"פ)</CaseTypeName>
        <CaseName>מדינת ישראל נ' אוחנה</CaseName>
        <FullAddress>אברהם אמיר 4/5 באר שבע </FullAddress>
        <MotionID>0</MotionID>
        <CasePleaID>0</CasePleaID>
        <LinkedCaseID>0</LinkedCaseID>
        <PartyID>2</PartyID>
        <CasePartyCategoryID>2</CasePartyCategoryID>
        <LegalEntityAddressID>78535892</LegalEntityAddressID>
        <PleaTypeID>8</PleaTypeID>
        <LawyerOfficeName>משרד עו"ד עמית ויצמן</LawyerOfficeName>
        <LawyerOfficeID>71153746</LawyerOfficeID>
        <GroupPartyAlias/>
        <IsConverted>false</IsConverted>
        <LegalEntityNameID>74103151</LegalEntityNameID>
        <RepresentatedNamesOfAssistant/>
        <LegalEntityTypeID>4</LegalEntityTypeID>
        <IsVerdictExists>false</IsVerdictExists>
        <IsAsirAzir>false</IsAsirAzir>
        <IsPublicationProhibited>false</IsPublicationProhibited>
        <PublicationProhibitedFullName>עמית ויצמן</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248051617</CasePartyID>
        <PartyTypeID>2</PartyTypeID>
        <ActivityStatusID>1</ActivityStatusID>
        <PartyAliasID>30</PartyAliasID>
        <PartyAliasName>בא כוח מאשימה</PartyAliasName>
        <OrdinalNumber>1</OrdinalNumber>
        <LegalEntityID>404183</LegalEntityID>
        <CaseLegalEntityID>121999435</CaseLegalEntityID>
        <AuthenticationTypeID>4</AuthenticationTypeID>
        <AuthenticationTypeName>מ.ר.</AuthenticationTypeName>
        <LegalEntityNumber>27974</LegalEntityNumber>
        <IsMainPartyType>true</IsMainPartyType>
        <CaseDisplayIdentifier>58845-06-19</CaseDisplayIdentifier>
        <CaseTypeID>10048</CaseTypeID>
        <CaseTypeName>תיק פלילי (ת"פ)</CaseTypeName>
        <CaseName>מדינת ישראל נ' אוחנה</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עמית ויצמן</FullName>
        <FirstName>עמית משה</FirstName>
        <LastName>ויזמן</LastName>
        <PartyPropertyName/>
        <AuthenticationTypeAndNumber>ת"ז 037286861</AuthenticationTypeAndNumber>
        <RepresentatedOrRepresentativesNames/>
        <RepresentatedOrRepresentativesCount>0</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253647384</CasePartyID>
        <PartyTypeID>3</PartyTypeID>
        <ActivityStatusID>1</ActivityStatusID>
        <OrdinalNumber>1</OrdinalNumber>
        <LegalEntityID>34404558</LegalEntityID>
        <CaseLegalEntityID>123719884</CaseLegalEntityID>
        <AssistantRoleID>24</AssistantRoleID>
        <AuthenticationTypeID>1</AuthenticationTypeID>
        <AuthenticationTypeName>ת"ז</AuthenticationTypeName>
        <LegalEntityNumber>037286861</LegalEntityNumber>
        <IsMainPartyType>true</IsMainPartyType>
        <CaseDisplayIdentifier>58845-06-19</CaseDisplayIdentifier>
        <CaseTypeID>10048</CaseTypeID>
        <CaseTypeName>תיק פלילי (ת"פ)</CaseTypeName>
        <CaseName>מדינת ישראל נ' אוחנה</CaseName>
        <FullAddress>אברהם אמיר 4/5 באר שבע </FullAddress>
        <MotionID>0</MotionID>
        <CasePleaID>0</CasePleaID>
        <FatherName>חיים</FatherName>
        <LinkedCaseID>0</LinkedCaseID>
        <PartyID>1</PartyID>
        <CasePartyCategoryID>2</CasePartyCategoryID>
        <LegalEntityAddressID>87722174</LegalEntityAddressID>
        <GrandfatherName/>
        <DrivingLicenseNumber>7052893</DrivingLicenseNumber>
        <PleaTypeID>8</PleaTypeID>
        <GroupPartyAlias/>
        <IsConverted>false</IsConverted>
        <LegalEntityRegisteredNameID>2938931</LegalEntityRegisteredNameID>
        <LegalEntityNameID>94621793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עמית ויצמן</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מ ש</FullName>
        <FirstName>מ</FirstName>
        <LastName>ש</LastName>
        <PartyPropertyName/>
        <AuthenticationTypeAndNumber>ת"ז </AuthenticationTypeAndNumber>
        <RepresentatedOrRepresentativesNames/>
        <RepresentatedOrRepresentativesCount>0</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204702483</CasePartyID>
        <PartyTypeID>4</PartyTypeID>
        <ActivityStatusID>1</ActivityStatusID>
        <PartyAliasID>101</PartyAliasID>
        <PartyAliasName>עד בית משפט</PartyAliasName>
        <OrdinalNumber>1</OrdinalNumber>
        <LegalEntityID>78574198</LegalEntityID>
        <CaseLegalEntityID>108910133</CaseLegalEntityID>
        <AuthenticationTypeID>1</AuthenticationTypeID>
        <AuthenticationTypeName>ת"ז</AuthenticationTypeName>
        <IsMainPartyType>true</IsMainPartyType>
        <CaseDisplayIdentifier>58845-06-19</CaseDisplayIdentifier>
        <CaseTypeID>10048</CaseTypeID>
        <CaseTypeName>תיק פלילי (ת"פ)</CaseTypeName>
        <CaseName>מדינת ישראל נ' אוחנה</CaseName>
        <FullAddress>.  תוזמן באמצעות המאשימה - פרקליטות מחוז דרום</FullAddress>
        <MotionID>0</MotionID>
        <CasePleaID>0</CasePleaID>
        <LinkedCaseID>0</LinkedCaseID>
        <PartyID>1</PartyID>
        <CasePartyCategoryID>2</CasePartyCategoryID>
        <LegalEntityAddressID>83498137</LegalEntityAddressID>
        <PleaTypeID>8</PleaTypeID>
        <GroupPartyAlias/>
        <IsConverted>false</IsConverted>
        <LegalEntityNameID>88752076</LegalEntityNameID>
        <RepresentatedNamesOfAssistant/>
        <LegalEntityTypeID>1</LegalEntityTypeID>
        <IsVerdictExists>false</IsVerdictExists>
        <IsAsirAzir>false</IsAsirAzir>
        <IsPublicationProhibited>false</IsPublicationProhibited>
        <PublicationProhibitedFullName>מ ש</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199019534</CasePartyID>
        <PartyTypeID>1</PartyTypeID>
        <ActivityStatusID>1</ActivityStatusID>
        <PartyAliasID>11</PartyAliasID>
        <PartyAliasName>מאשימה</PartyAliasName>
        <OrdinalNumber>1</OrdinalNumber>
        <LegalEntityID>4</LegalEntityID>
        <CaseLegalEntityID>107197695</CaseLegalEntityID>
        <AuthenticationTypeID>41</AuthenticationTypeID>
        <AuthenticationTypeName>מדינת ישראל </AuthenticationTypeName>
        <LegalEntityNumber/>
        <IsMainPartyType>true</IsMainPartyType>
        <CaseDisplayIdentifier>58845-06-19</CaseDisplayIdentifier>
        <CaseTypeID>10048</CaseTypeID>
        <CaseTypeName>תיק פלילי (ת"פ)</CaseTypeName>
        <CaseName>מדינת ישראל נ' אוחנה</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סימון אוחנה</FullName>
        <FirstName>סימון</FirstName>
        <LastName>אוחנה</LastName>
        <PartyPropertyName/>
        <AuthenticationTypeAndNumber>ת"ז 032141814</AuthenticationTypeAndNumber>
        <RepresentatedOrRepresentativesNames>עמית ויצמן</RepresentatedOrRepresentativesNames>
        <RepresentatedOrRepresentativesCount>1</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199019536</CasePartyID>
        <PartyTypeID>1</PartyTypeID>
        <ActivityStatusID>1</ActivityStatusID>
        <PartyAliasID>13</PartyAliasID>
        <PartyAliasName>נאשם</PartyAliasName>
        <OrdinalNumber>1</OrdinalNumber>
        <LegalEntityID>75811202</LegalEntityID>
        <CaseLegalEntityID>107197697</CaseLegalEntityID>
        <AuthenticationTypeID>1</AuthenticationTypeID>
        <AuthenticationTypeName>ת"ז</AuthenticationTypeName>
        <LegalEntityNumber>032141814</LegalEntityNumber>
        <IsMainPartyType>true</IsMainPartyType>
        <CaseDisplayIdentifier>58845-06-19</CaseDisplayIdentifier>
        <CaseTypeID>10048</CaseTypeID>
        <CaseTypeName>תיק פלילי (ת"פ)</CaseTypeName>
        <CaseName>מדינת ישראל נ' אוחנה</CaseName>
        <FullAddress>חז"ל 38 באר שבע </FullAddress>
        <MotionID>0</MotionID>
        <CasePleaID>0</CasePleaID>
        <FatherName>אלי</FatherName>
        <LinkedCaseID>0</LinkedCaseID>
        <PartyID>2</PartyID>
        <CasePartyCategoryID>2</CasePartyCategoryID>
        <LegalEntityAddressID>82783040</LegalEntityAddressID>
        <DrivingLicenseNumber>6603601</DrivingLicenseNumber>
        <PleaTypeID>8</PleaTypeID>
        <GroupPartyAlias>נאשמים</GroupPartyAlias>
        <IsConverted>false</IsConverted>
        <LegalEntityRegisteredNameID>5722045</LegalEntityRegisteredNameID>
        <LegalEntityNameID>87990843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סימון אוחנה</PublicationProhibitedFullName>
      </CaseParties>
      <CaseParties>
        <PartyTypeName>עד</PartyTypeName>
        <ProceedingType>כתב טענות עיקרי</ProceedingType>
        <PleaName>כתב אישום</PleaName>
        <PartyBelonging> - </PartyBelonging>
        <RoleName>עד בית משפט 2</RoleName>
        <IsSubProceeding>FALSE</IsSubProceeding>
        <FullName>מעיין דרורי</FullName>
        <FirstName>מעיין</FirstName>
        <LastName>דרורי</LastName>
        <PartyPropertyName/>
        <AuthenticationTypeAndNumber>ת"ז </AuthenticationTypeAndNumber>
        <RepresentatedOrRepresentativesNames/>
        <RepresentatedOrRepresentativesCount>0</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204703030</CasePartyID>
        <PartyTypeID>4</PartyTypeID>
        <ActivityStatusID>1</ActivityStatusID>
        <PartyAliasID>101</PartyAliasID>
        <PartyAliasName>עד בית משפט</PartyAliasName>
        <OrdinalNumber>2</OrdinalNumber>
        <LegalEntityID>78574236</LegalEntityID>
        <CaseLegalEntityID>108910284</CaseLegalEntityID>
        <AuthenticationTypeID>1</AuthenticationTypeID>
        <AuthenticationTypeName>ת"ז</AuthenticationTypeName>
        <IsMainPartyType>true</IsMainPartyType>
        <CaseDisplayIdentifier>58845-06-19</CaseDisplayIdentifier>
        <CaseTypeID>10048</CaseTypeID>
        <CaseTypeName>תיק פלילי (ת"פ)</CaseTypeName>
        <CaseName>מדינת ישראל נ' אוחנה</CaseName>
        <FullAddress>ממונה על מניעת הטרדה מינית באר שבע תוזמן באמצעות המאשימה- פרקליטות מחוז דרום</FullAddress>
        <MotionID>0</MotionID>
        <CasePleaID>0</CasePleaID>
        <LinkedCaseID>0</LinkedCaseID>
        <PartyID>1</PartyID>
        <CasePartyCategoryID>2</CasePartyCategoryID>
        <LegalEntityAddressID>83475485</LegalEntityAddressID>
        <PleaTypeID>8</PleaTypeID>
        <GroupPartyAlias/>
        <IsConverted>false</IsConverted>
        <LegalEntityNameID>88752150</LegalEntityNameID>
        <RepresentatedNamesOfAssistant/>
        <LegalEntityTypeID>1</LegalEntityTypeID>
        <IsVerdictExists>false</IsVerdictExists>
        <IsAsirAzir>false</IsAsirAzir>
        <IsPublicationProhibited>false</IsPublicationProhibited>
        <PublicationProhibitedFullName>מעיין דרורי</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רס"ר יעל פז</FullName>
        <FirstName>רס"ר</FirstName>
        <LastName>יעל פז</LastName>
        <PartyPropertyName/>
        <AuthenticationTypeAndNumber>מספר שוטר 1905995</AuthenticationTypeAndNumber>
        <RepresentatedOrRepresentativesNames/>
        <RepresentatedOrRepresentativesCount>0</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213337816</CasePartyID>
        <PartyTypeID>4</PartyTypeID>
        <ActivityStatusID>1</ActivityStatusID>
        <PartyAliasID>71</PartyAliasID>
        <PartyAliasName>עד מאשימה</PartyAliasName>
        <OrdinalNumber>3</OrdinalNumber>
        <LegalEntityID>79063898</LegalEntityID>
        <CaseLegalEntityID>111485219</CaseLegalEntityID>
        <AuthenticationTypeID>34</AuthenticationTypeID>
        <AuthenticationTypeName>מספר שוטר</AuthenticationTypeName>
        <LegalEntityNumber>1905995</LegalEntityNumber>
        <IsMainPartyType>true</IsMainPartyType>
        <CaseDisplayIdentifier>58845-06-19</CaseDisplayIdentifier>
        <CaseTypeID>10048</CaseTypeID>
        <CaseTypeName>תיק פלילי (ת"פ)</CaseTypeName>
        <CaseName>מדינת ישראל נ' אוחנה</CaseName>
        <FullAddress>תחנת באר שבע באר שבע משטרת ישראל</FullAddress>
        <MotionID>0</MotionID>
        <CasePleaID>0</CasePleaID>
        <LinkedCaseID>0</LinkedCaseID>
        <PartyID>1</PartyID>
        <CasePartyCategoryID>2</CasePartyCategoryID>
        <LegalEntityAddressID>84066141</LegalEntityAddressID>
        <PleaTypeID>8</PleaTypeID>
        <GroupPartyAlias/>
        <IsConverted>false</IsConverted>
        <LegalEntityNameID>89843599</LegalEntityNameID>
        <RepresentatedNamesOfAssistant/>
        <LegalEntityTypeID>9</LegalEntityTypeID>
        <IsVerdictExists>false</IsVerdictExists>
        <IsAsirAzir>false</IsAsirAzir>
        <IsPublicationProhibited>false</IsPublicationProhibited>
        <PublicationProhibitedFullName>רס"ר יעל פז</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מיטל ברגר</FullName>
        <FirstName>מיטל</FirstName>
        <LastName>ברגר</LastName>
        <PartyPropertyName/>
        <AuthenticationTypeAndNumber>מספר אישי 1106632</AuthenticationTypeAndNumber>
        <RepresentatedOrRepresentativesNames/>
        <RepresentatedOrRepresentativesCount>0</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204703491</CasePartyID>
        <PartyTypeID>4</PartyTypeID>
        <ActivityStatusID>1</ActivityStatusID>
        <PartyAliasID>71</PartyAliasID>
        <PartyAliasName>עד מאשימה</PartyAliasName>
        <OrdinalNumber>4</OrdinalNumber>
        <LegalEntityID>78574261</LegalEntityID>
        <CaseLegalEntityID>108910432</CaseLegalEntityID>
        <AuthenticationTypeID>35</AuthenticationTypeID>
        <AuthenticationTypeName>מספר אישי</AuthenticationTypeName>
        <LegalEntityNumber>1106632</LegalEntityNumber>
        <IsMainPartyType>true</IsMainPartyType>
        <CaseDisplayIdentifier>58845-06-19</CaseDisplayIdentifier>
        <CaseTypeID>10048</CaseTypeID>
        <CaseTypeName>תיק פלילי (ת"פ)</CaseTypeName>
        <CaseName>מדינת ישראל נ' אוחנה</CaseName>
        <FullAddress>תחנת באר שבע באר שבע משטרת ישראל</FullAddress>
        <MotionID>0</MotionID>
        <CasePleaID>0</CasePleaID>
        <LinkedCaseID>0</LinkedCaseID>
        <PartyID>1</PartyID>
        <CasePartyCategoryID>2</CasePartyCategoryID>
        <LegalEntityAddressID>83302120</LegalEntityAddressID>
        <PleaTypeID>8</PleaTypeID>
        <GroupPartyAlias/>
        <IsConverted>false</IsConverted>
        <LegalEntityNameID>88752214</LegalEntityNameID>
        <RepresentatedNamesOfAssistant/>
        <LegalEntityTypeID>9</LegalEntityTypeID>
        <IsVerdictExists>false</IsVerdictExists>
        <IsAsirAzir>false</IsAsirAzir>
        <IsPublicationProhibited>false</IsPublicationProhibited>
        <PublicationProhibitedFullName>מיטל ברגר</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רס"ב טרי ישעיהו</FullName>
        <FirstName>רס"ב טרי</FirstName>
        <LastName>ישעיהו</LastName>
        <PartyPropertyName/>
        <AuthenticationTypeAndNumber>מספר אישי 1098540</AuthenticationTypeAndNumber>
        <RepresentatedOrRepresentativesNames/>
        <RepresentatedOrRepresentativesCount>0</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213424410</CasePartyID>
        <PartyTypeID>4</PartyTypeID>
        <ActivityStatusID>1</ActivityStatusID>
        <PartyAliasID>71</PartyAliasID>
        <PartyAliasName>עד מאשימה</PartyAliasName>
        <OrdinalNumber>6</OrdinalNumber>
        <LegalEntityID>79068409</LegalEntityID>
        <CaseLegalEntityID>111509039</CaseLegalEntityID>
        <AuthenticationTypeID>35</AuthenticationTypeID>
        <AuthenticationTypeName>מספר אישי</AuthenticationTypeName>
        <LegalEntityNumber>1098540</LegalEntityNumber>
        <IsMainPartyType>true</IsMainPartyType>
        <CaseDisplayIdentifier>58845-06-19</CaseDisplayIdentifier>
        <CaseTypeID>10048</CaseTypeID>
        <CaseTypeName>תיק פלילי (ת"פ)</CaseTypeName>
        <CaseName>מדינת ישראל נ' אוחנה</CaseName>
        <FullAddress>משטרת ישראל  תחנת באר-שבע</FullAddress>
        <MotionID>0</MotionID>
        <CasePleaID>0</CasePleaID>
        <LinkedCaseID>0</LinkedCaseID>
        <PartyID>1</PartyID>
        <CasePartyCategoryID>2</CasePartyCategoryID>
        <LegalEntityAddressID>84073328</LegalEntityAddressID>
        <PleaTypeID>8</PleaTypeID>
        <GroupPartyAlias/>
        <IsConverted>false</IsConverted>
        <LegalEntityNameID>89853525</LegalEntityNameID>
        <RepresentatedNamesOfAssistant/>
        <LegalEntityTypeID>9</LegalEntityTypeID>
        <IsVerdictExists>false</IsVerdictExists>
        <IsAsirAzir>false</IsAsirAzir>
        <IsPublicationProhibited>false</IsPublicationProhibited>
        <PublicationProhibitedFullName>רס"ב טרי ישעיהו</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ניר גורליצקי</FullName>
        <FirstName>ניר</FirstName>
        <LastName>גורליצקי</LastName>
        <PartyPropertyName/>
        <AuthenticationTypeAndNumber>ת"ז 028460152</AuthenticationTypeAndNumber>
        <RepresentatedOrRepresentativesNames/>
        <RepresentatedOrRepresentativesCount>0</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204703692</CasePartyID>
        <PartyTypeID>4</PartyTypeID>
        <ActivityStatusID>1</ActivityStatusID>
        <PartyAliasID>71</PartyAliasID>
        <PartyAliasName>עד מאשימה</PartyAliasName>
        <OrdinalNumber>9</OrdinalNumber>
        <LegalEntityID>76625792</LegalEntityID>
        <CaseLegalEntityID>108910488</CaseLegalEntityID>
        <AuthenticationTypeID>1</AuthenticationTypeID>
        <AuthenticationTypeName>ת"ז</AuthenticationTypeName>
        <LegalEntityNumber>028460152</LegalEntityNumber>
        <IsMainPartyType>true</IsMainPartyType>
        <CaseDisplayIdentifier>58845-06-19</CaseDisplayIdentifier>
        <CaseTypeID>10048</CaseTypeID>
        <CaseTypeName>תיק פלילי (ת"פ)</CaseTypeName>
        <CaseName>מדינת ישראל נ' אוחנה</CaseName>
        <FullAddress>דיה 57 באר שבע </FullAddress>
        <MotionID>0</MotionID>
        <CasePleaID>0</CasePleaID>
        <FatherName>אפרים</FatherName>
        <LinkedCaseID>0</LinkedCaseID>
        <PartyID>1</PartyID>
        <CasePartyCategoryID>2</CasePartyCategoryID>
        <LegalEntityAddressID>83302144</LegalEntityAddressID>
        <PleaTypeID>8</PleaTypeID>
        <GroupPartyAlias/>
        <IsConverted>false</IsConverted>
        <LegalEntityRegisteredNameID>6750019</LegalEntityRegisteredNameID>
        <LegalEntityNameID>88752237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ניר גורליצקי</PublicationProhibitedFullName>
      </CaseParties>
      <CaseParties>
        <PartyTypeName>עד</PartyTypeName>
        <ProceedingType>כתב טענות עיקרי</ProceedingType>
        <PleaName>כתב אישום</PleaName>
        <PartyBelonging> - </PartyBelonging>
        <RoleName>עד בית משפט 10</RoleName>
        <IsSubProceeding>FALSE</IsSubProceeding>
        <FullName>עמליה חרוש ממרוד</FullName>
        <FirstName>עמליה</FirstName>
        <LastName>חרוש</LastName>
        <PartyPropertyName/>
        <AuthenticationTypeAndNumber>ת"ז 057956641</AuthenticationTypeAndNumber>
        <RepresentatedOrRepresentativesNames/>
        <RepresentatedOrRepresentativesCount>0</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204703865</CasePartyID>
        <PartyTypeID>4</PartyTypeID>
        <ActivityStatusID>1</ActivityStatusID>
        <PartyAliasID>101</PartyAliasID>
        <PartyAliasName>עד בית משפט</PartyAliasName>
        <OrdinalNumber>10</OrdinalNumber>
        <LegalEntityID>12683386</LegalEntityID>
        <CaseLegalEntityID>108910531</CaseLegalEntityID>
        <AuthenticationTypeID>1</AuthenticationTypeID>
        <AuthenticationTypeName>ת"ז</AuthenticationTypeName>
        <LegalEntityNumber>057956641</LegalEntityNumber>
        <IsMainPartyType>true</IsMainPartyType>
        <CaseDisplayIdentifier>58845-06-19</CaseDisplayIdentifier>
        <CaseTypeID>10048</CaseTypeID>
        <CaseTypeName>תיק פלילי (ת"פ)</CaseTypeName>
        <CaseName>מדינת ישראל נ' אוחנה</CaseName>
        <FullAddress>קרן היסוד 15 גבעת שמואל </FullAddress>
        <MotionID>0</MotionID>
        <CasePleaID>0</CasePleaID>
        <FatherName>דוד</FatherName>
        <LinkedCaseID>0</LinkedCaseID>
        <PartyID>1</PartyID>
        <CasePartyCategoryID>2</CasePartyCategoryID>
        <LegalEntityAddressID>83302161</LegalEntityAddressID>
        <PleaTypeID>8</PleaTypeID>
        <GroupPartyAlias/>
        <IsConverted>false</IsConverted>
        <LegalEntityRegisteredNameID>7447835</LegalEntityRegisteredNameID>
        <LegalEntityNameID>88752250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עמליה חרוש ממרוד</PublicationProhibitedFullName>
      </CaseParties>
      <CaseParties>
        <PartyTypeName>עד</PartyTypeName>
        <ProceedingType>כתב טענות עיקרי</ProceedingType>
        <PleaName>כתב אישום</PleaName>
        <PartyBelonging> - </PartyBelonging>
        <RoleName>עד בית משפט 11</RoleName>
        <IsSubProceeding>FALSE</IsSubProceeding>
        <FullName>ג'ואנה גולדין סלומון</FullName>
        <FirstName>ג'ואנה גולדין</FirstName>
        <LastName>סלומון</LastName>
        <PartyPropertyName/>
        <AuthenticationTypeAndNumber>ת"ז 025717224</AuthenticationTypeAndNumber>
        <RepresentatedOrRepresentativesNames/>
        <RepresentatedOrRepresentativesCount>0</RepresentatedOrRepresentativesCount>
        <InvitedBy/>
        <CaseID>76566533</CaseID>
        <CaseJudicialPersonPresentationDS>
          <CaseJudicalPersonActive>
            <CaseID>76566533</CaseID>
            <JudicialPersonID>025491861@GOV.IL</JudicialPersonID>
            <JudicialPersonTypeID>1</JudicialPersonTypeID>
            <JudicialTypeID>1</JudicialTypeID>
            <IsChairman>false</IsChairman>
            <TreatmentStartDate>2019-09-15T13:06:17.017+03:00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204704091</CasePartyID>
        <PartyTypeID>4</PartyTypeID>
        <ActivityStatusID>1</ActivityStatusID>
        <PartyAliasID>101</PartyAliasID>
        <PartyAliasName>עד בית משפט</PartyAliasName>
        <OrdinalNumber>11</OrdinalNumber>
        <LegalEntityID>23674363</LegalEntityID>
        <CaseLegalEntityID>108910594</CaseLegalEntityID>
        <AuthenticationTypeID>1</AuthenticationTypeID>
        <AuthenticationTypeName>ת"ז</AuthenticationTypeName>
        <LegalEntityNumber>025717224</LegalEntityNumber>
        <IsMainPartyType>true</IsMainPartyType>
        <CaseDisplayIdentifier>58845-06-19</CaseDisplayIdentifier>
        <CaseTypeID>10048</CaseTypeID>
        <CaseTypeName>תיק פלילי (ת"פ)</CaseTypeName>
        <CaseName>מדינת ישראל נ' אוחנה</CaseName>
        <FullAddress>ויצמן 36 כפר יונה </FullAddress>
        <MotionID>0</MotionID>
        <CasePleaID>0</CasePleaID>
        <FatherName xml:space="preserve">        </FatherName>
        <LinkedCaseID>0</LinkedCaseID>
        <PartyID>1</PartyID>
        <CasePartyCategoryID>2</CasePartyCategoryID>
        <LegalEntityAddressID>83302185</LegalEntityAddressID>
        <PleaTypeID>8</PleaTypeID>
        <GroupPartyAlias/>
        <IsConverted>false</IsConverted>
        <LegalEntityNameID>88752281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ג'ואנה גולדין סלומון</PublicationProhibitedFullName>
      </CaseParties>
    </CasePartiesSelectionDS>
    <CaseName>מדינת ישראל נ' אוחנה</CaseName>
    <CaseDisplayIdentifier>58845-06-19</CaseDisplayIdentifier>
    <CaseTypeShortName>ת"פ</CaseTypeShortName>
  </dt_DecisionCase>
  <dt_DecisionJudgePanel>
    <JudgeID>025491861@GOV.IL</JudgeID>
    <DisplayName>רון סולקין</DisplayName>
    <RoleName>שופט</RoleName>
    <UserTitleName>שופט</UserTitleName>
  </dt_DecisionJudgePanel>
  <dt_LegalEntityDetails>
    <Fax>08-6492229</Fax>
    <PartyID>2</PartyID>
    <PartyTypeID>2</PartyTypeID>
    <DecisionID>0</DecisionID>
    <StreetName>אברהם אמיר 4/5</StreetName>
    <CityName>באר שבע</CityName>
    <FullName>עמית ויצמן</FullName>
    <IsPublicationProhibited>false</IsPublicationProhibited>
  </dt_LegalEntityDetails>
  <dt_LegalEntityDetails>
    <Fax>02-5085092</Fax>
    <Phone>072-3745001</Phone>
    <AddressDesc>בית נועם</AddressDesc>
    <PartyID>1</PartyID>
    <PartyTypeID>3</PartyTypeID>
    <DecisionID>0</DecisionID>
    <AssistantRoleID>14</AssistantRoleID>
    <StreetName>שד' שזר 21</StreetName>
    <CityName>באר שבע</CityName>
    <FullName> שרות מבחן למבוגרים - מחוז הדרום(באר שבע)</FullName>
    <Email>f2m_025085092@molsa.gov.il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StreetName>חז"ל 38</StreetName>
    <CityName>באר שבע</CityName>
    <FullName>סימון אוחנה</FullName>
    <IsPublicationProhibited>false</IsPublicationProhibited>
  </dt_LegalEntityDetails>
  <dt_LegalEntityDetails>
    <PartyID>1</PartyID>
    <PartyTypeID>4</PartyTypeID>
    <DecisionID>0</DecisionID>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Fax/>
    <Phone/>
    <AddressDesc/>
    <PartyID>1</PartyID>
    <PartyTypeID>3</PartyTypeID>
    <DecisionID>0</DecisionID>
    <AssistantRoleID>24</AssistantRoleID>
    <StreetName>אברהם אמיר 4/5</StreetName>
    <CityName>באר שבע</CityName>
    <FullName>עמית ויצמן</FullName>
    <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רון סולקין</CaseJudicalPerson>
  </dt_CaseJudicalPersonActive>
  <dt_Sitting>
    <FutureSittingDate>2023-05-31T14:45:00+03:00</FutureSittingDate>
    <PreviousMeetingDate>2023-04-16T09:15:00+03:00</PreviousMeetingDate>
    <NextSittingTypeID>15</NextSittingTypeID>
    <PreviousSittingTypeID>12</PreviousSittingTypeID>
    <NextMeetingDisplayName>שופט רון סולקין</NextMeetingDisplayName>
    <NextMeetingRoleName>שופט</NextMeetingRoleName>
    <NextMeetingUserTitleName>שופט</NextMeetingUserTitleName>
    <NextMeetingUserUPN>025491861@GOV.IL</NextMeetingUserUPN>
    <PreviousMeetingDisplayName>שופט רון סולקין</PreviousMeetingDisplayName>
    <PreviousMeetingRoleName>שופט</PreviousMeetingRoleName>
    <PreviousMeetingUserTitleName>שופט</PreviousMeetingUserTitleName>
    <PreviousMeetingUserUPN>025491861@GOV.IL</PreviousMeetingUserUPN>
  </dt_Sitting>
</DecisionTemplateDS>
</file>

<file path=customXml/itemProps1.xml><?xml version="1.0" encoding="utf-8"?>
<ds:datastoreItem xmlns:ds="http://schemas.openxmlformats.org/officeDocument/2006/customXml" ds:itemID="{DC5B8314-C04A-48D3-A41F-99E87372AF9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4283</Words>
  <Characters>21418</Characters>
  <Application>Microsoft Office Word</Application>
  <DocSecurity>0</DocSecurity>
  <Lines>178</Lines>
  <Paragraphs>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2023-09-26T12:21:00Z</dcterms:created>
  <dcterms:modified xsi:type="dcterms:W3CDTF">2023-09-26T12:21:00Z</dcterms:modified>
</cp:coreProperties>
</file>